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93EB6" w14:textId="59C95B7F" w:rsidR="00E16791" w:rsidRPr="00484719" w:rsidRDefault="00E16791" w:rsidP="00E16791">
      <w:pPr>
        <w:pStyle w:val="Header"/>
        <w:tabs>
          <w:tab w:val="right" w:pos="9639"/>
        </w:tabs>
        <w:rPr>
          <w:bCs/>
          <w:i/>
          <w:noProof w:val="0"/>
          <w:sz w:val="24"/>
          <w:szCs w:val="24"/>
        </w:rPr>
      </w:pPr>
      <w:r w:rsidRPr="00484719">
        <w:rPr>
          <w:bCs/>
          <w:noProof w:val="0"/>
          <w:sz w:val="24"/>
          <w:szCs w:val="24"/>
        </w:rPr>
        <w:t>3GPP TSG-RAN WG2 Meeting #127</w:t>
      </w:r>
      <w:r w:rsidRPr="00484719">
        <w:rPr>
          <w:bCs/>
          <w:noProof w:val="0"/>
          <w:sz w:val="24"/>
          <w:szCs w:val="24"/>
        </w:rPr>
        <w:tab/>
        <w:t>R2-240</w:t>
      </w:r>
      <w:r w:rsidR="00484719" w:rsidRPr="00484719">
        <w:rPr>
          <w:bCs/>
          <w:noProof w:val="0"/>
          <w:sz w:val="24"/>
          <w:szCs w:val="24"/>
        </w:rPr>
        <w:t>6851</w:t>
      </w:r>
    </w:p>
    <w:p w14:paraId="0C479D0B" w14:textId="5A7C48C2" w:rsidR="00E16791" w:rsidRPr="0035464D" w:rsidRDefault="00E16791" w:rsidP="00E16791">
      <w:pPr>
        <w:pStyle w:val="Header"/>
        <w:tabs>
          <w:tab w:val="right" w:pos="9639"/>
        </w:tabs>
        <w:rPr>
          <w:rFonts w:eastAsia="SimSun"/>
          <w:bCs/>
          <w:sz w:val="24"/>
          <w:szCs w:val="24"/>
          <w:lang w:eastAsia="zh-CN"/>
        </w:rPr>
      </w:pPr>
      <w:r w:rsidRPr="0035464D">
        <w:rPr>
          <w:rFonts w:eastAsia="SimSun"/>
          <w:bCs/>
          <w:sz w:val="24"/>
          <w:szCs w:val="24"/>
          <w:lang w:eastAsia="zh-CN"/>
        </w:rPr>
        <w:t xml:space="preserve">Maastricht, </w:t>
      </w:r>
      <w:r w:rsidR="009C6A58" w:rsidRPr="0035464D">
        <w:rPr>
          <w:rFonts w:eastAsia="SimSun"/>
          <w:bCs/>
          <w:sz w:val="24"/>
          <w:szCs w:val="24"/>
          <w:lang w:eastAsia="zh-CN"/>
        </w:rPr>
        <w:t xml:space="preserve">The </w:t>
      </w:r>
      <w:r w:rsidRPr="0035464D">
        <w:rPr>
          <w:rFonts w:eastAsia="SimSun"/>
          <w:bCs/>
          <w:sz w:val="24"/>
          <w:szCs w:val="24"/>
          <w:lang w:eastAsia="zh-CN"/>
        </w:rPr>
        <w:t>Netherlands, 19</w:t>
      </w:r>
      <w:r w:rsidR="009C6A58" w:rsidRPr="0035464D">
        <w:rPr>
          <w:rFonts w:eastAsia="SimSun"/>
          <w:bCs/>
          <w:sz w:val="24"/>
          <w:szCs w:val="24"/>
          <w:vertAlign w:val="superscript"/>
          <w:lang w:eastAsia="zh-CN"/>
        </w:rPr>
        <w:t>th</w:t>
      </w:r>
      <w:r w:rsidRPr="0035464D">
        <w:rPr>
          <w:rFonts w:eastAsia="SimSun"/>
          <w:bCs/>
          <w:sz w:val="24"/>
          <w:szCs w:val="24"/>
          <w:lang w:eastAsia="zh-CN"/>
        </w:rPr>
        <w:t xml:space="preserve"> – 23</w:t>
      </w:r>
      <w:r w:rsidR="009C6A58" w:rsidRPr="0035464D">
        <w:rPr>
          <w:rFonts w:eastAsia="SimSun"/>
          <w:bCs/>
          <w:sz w:val="24"/>
          <w:szCs w:val="24"/>
          <w:vertAlign w:val="superscript"/>
          <w:lang w:eastAsia="zh-CN"/>
        </w:rPr>
        <w:t>th</w:t>
      </w:r>
      <w:r w:rsidRPr="0035464D">
        <w:rPr>
          <w:rFonts w:eastAsia="SimSun"/>
          <w:bCs/>
          <w:sz w:val="24"/>
          <w:szCs w:val="24"/>
          <w:lang w:eastAsia="zh-CN"/>
        </w:rPr>
        <w:t xml:space="preserve"> August 2024</w:t>
      </w:r>
      <w:r w:rsidRPr="0035464D">
        <w:rPr>
          <w:rFonts w:eastAsia="SimSun"/>
          <w:noProof w:val="0"/>
          <w:sz w:val="24"/>
          <w:szCs w:val="24"/>
          <w:lang w:eastAsia="zh-CN"/>
        </w:rPr>
        <w:tab/>
      </w:r>
      <w:r w:rsidR="00484719" w:rsidRPr="0035464D">
        <w:rPr>
          <w:rFonts w:eastAsia="SimSun"/>
          <w:noProof w:val="0"/>
          <w:sz w:val="16"/>
          <w:szCs w:val="16"/>
          <w:lang w:eastAsia="zh-CN"/>
        </w:rPr>
        <w:t xml:space="preserve">revision of </w:t>
      </w:r>
      <w:r w:rsidRPr="0035464D">
        <w:rPr>
          <w:rFonts w:eastAsia="SimSun"/>
          <w:bCs/>
          <w:i/>
          <w:noProof w:val="0"/>
          <w:sz w:val="16"/>
          <w:szCs w:val="16"/>
          <w:lang w:eastAsia="zh-CN"/>
        </w:rPr>
        <w:t>R2-240</w:t>
      </w:r>
      <w:r w:rsidR="00BF349A" w:rsidRPr="0035464D">
        <w:rPr>
          <w:rFonts w:eastAsia="SimSun"/>
          <w:bCs/>
          <w:i/>
          <w:noProof w:val="0"/>
          <w:sz w:val="16"/>
          <w:szCs w:val="16"/>
          <w:lang w:eastAsia="zh-CN"/>
        </w:rPr>
        <w:t>5149</w:t>
      </w:r>
    </w:p>
    <w:p w14:paraId="11776FA6" w14:textId="5086AA97" w:rsidR="00A209D6" w:rsidRPr="0035464D" w:rsidRDefault="00A209D6" w:rsidP="008F6C24">
      <w:pPr>
        <w:pStyle w:val="Header"/>
        <w:tabs>
          <w:tab w:val="right" w:pos="9639"/>
        </w:tabs>
        <w:rPr>
          <w:rFonts w:eastAsia="SimSun"/>
          <w:sz w:val="24"/>
          <w:szCs w:val="24"/>
          <w:lang w:eastAsia="zh-CN"/>
        </w:rPr>
      </w:pPr>
      <w:r w:rsidRPr="0035464D">
        <w:rPr>
          <w:rFonts w:eastAsia="SimSun"/>
          <w:sz w:val="24"/>
          <w:szCs w:val="24"/>
          <w:lang w:eastAsia="zh-CN"/>
        </w:rPr>
        <w:tab/>
      </w:r>
    </w:p>
    <w:p w14:paraId="2E02E5F5" w14:textId="77777777" w:rsidR="00A209D6" w:rsidRPr="0035464D" w:rsidRDefault="00A209D6" w:rsidP="00A209D6">
      <w:pPr>
        <w:pStyle w:val="Header"/>
        <w:rPr>
          <w:sz w:val="24"/>
        </w:rPr>
      </w:pPr>
    </w:p>
    <w:p w14:paraId="403CB9C0" w14:textId="77777777" w:rsidR="00A209D6" w:rsidRPr="0035464D" w:rsidRDefault="00A209D6" w:rsidP="00A209D6">
      <w:pPr>
        <w:pStyle w:val="Header"/>
        <w:rPr>
          <w:sz w:val="24"/>
        </w:rPr>
      </w:pPr>
    </w:p>
    <w:p w14:paraId="310B92C9" w14:textId="4978B676" w:rsidR="00446C3A" w:rsidRPr="0035464D" w:rsidRDefault="00446C3A" w:rsidP="00446C3A">
      <w:pPr>
        <w:pStyle w:val="CRCoverPage"/>
        <w:tabs>
          <w:tab w:val="left" w:pos="1985"/>
        </w:tabs>
        <w:rPr>
          <w:rFonts w:cs="Arial"/>
          <w:b/>
          <w:bCs/>
          <w:sz w:val="24"/>
          <w:lang w:eastAsia="ja-JP"/>
        </w:rPr>
      </w:pPr>
      <w:r w:rsidRPr="0035464D">
        <w:rPr>
          <w:rFonts w:cs="Arial"/>
          <w:b/>
          <w:bCs/>
          <w:sz w:val="24"/>
        </w:rPr>
        <w:t>Agenda item:</w:t>
      </w:r>
      <w:r w:rsidRPr="0035464D">
        <w:rPr>
          <w:rFonts w:cs="Arial"/>
          <w:b/>
          <w:bCs/>
          <w:sz w:val="24"/>
        </w:rPr>
        <w:tab/>
      </w:r>
      <w:r w:rsidR="00B00EFB" w:rsidRPr="0035464D">
        <w:rPr>
          <w:rFonts w:cs="Arial"/>
          <w:b/>
          <w:bCs/>
          <w:sz w:val="24"/>
          <w:lang w:eastAsia="ja-JP"/>
        </w:rPr>
        <w:t>8.6.3</w:t>
      </w:r>
    </w:p>
    <w:p w14:paraId="73188B46" w14:textId="249572CF" w:rsidR="00446C3A" w:rsidRPr="00484719" w:rsidRDefault="00446C3A" w:rsidP="00446C3A">
      <w:pPr>
        <w:tabs>
          <w:tab w:val="left" w:pos="1985"/>
        </w:tabs>
        <w:ind w:left="1985" w:hanging="1985"/>
        <w:rPr>
          <w:rFonts w:ascii="Arial" w:hAnsi="Arial" w:cs="Arial"/>
          <w:b/>
          <w:bCs/>
          <w:sz w:val="24"/>
        </w:rPr>
      </w:pPr>
      <w:r w:rsidRPr="00484719">
        <w:rPr>
          <w:rFonts w:ascii="Arial" w:hAnsi="Arial" w:cs="Arial"/>
          <w:b/>
          <w:bCs/>
          <w:sz w:val="24"/>
        </w:rPr>
        <w:t>Source:</w:t>
      </w:r>
      <w:r w:rsidRPr="00484719">
        <w:rPr>
          <w:rFonts w:ascii="Arial" w:hAnsi="Arial" w:cs="Arial"/>
          <w:b/>
          <w:bCs/>
          <w:sz w:val="24"/>
        </w:rPr>
        <w:tab/>
        <w:t>Nokia</w:t>
      </w:r>
    </w:p>
    <w:p w14:paraId="553D264F" w14:textId="41595D4D" w:rsidR="00446C3A" w:rsidRPr="00484719" w:rsidRDefault="00446C3A" w:rsidP="00446C3A">
      <w:pPr>
        <w:ind w:left="1985" w:hanging="1985"/>
        <w:rPr>
          <w:rFonts w:ascii="Arial" w:hAnsi="Arial" w:cs="Arial"/>
          <w:b/>
          <w:bCs/>
          <w:sz w:val="24"/>
        </w:rPr>
      </w:pPr>
      <w:r w:rsidRPr="00484719">
        <w:rPr>
          <w:rFonts w:ascii="Arial" w:hAnsi="Arial" w:cs="Arial"/>
          <w:b/>
          <w:bCs/>
          <w:sz w:val="24"/>
        </w:rPr>
        <w:t>Title:</w:t>
      </w:r>
      <w:r w:rsidRPr="00484719">
        <w:rPr>
          <w:rFonts w:ascii="Arial" w:hAnsi="Arial" w:cs="Arial"/>
          <w:b/>
          <w:bCs/>
          <w:sz w:val="24"/>
        </w:rPr>
        <w:tab/>
      </w:r>
      <w:r w:rsidR="004D73D2" w:rsidRPr="004D73D2">
        <w:rPr>
          <w:rFonts w:ascii="Arial" w:hAnsi="Arial" w:cs="Arial"/>
          <w:b/>
          <w:bCs/>
          <w:sz w:val="24"/>
        </w:rPr>
        <w:t>Further View on Measurement-related Enhancements for Rel-19 LTM</w:t>
      </w:r>
    </w:p>
    <w:p w14:paraId="25F387E8" w14:textId="3D21D787" w:rsidR="00446C3A" w:rsidRPr="00484719" w:rsidRDefault="00446C3A" w:rsidP="00446C3A">
      <w:pPr>
        <w:ind w:left="1985" w:hanging="1985"/>
        <w:rPr>
          <w:rFonts w:ascii="Arial" w:hAnsi="Arial" w:cs="Arial"/>
          <w:b/>
          <w:bCs/>
          <w:sz w:val="24"/>
        </w:rPr>
      </w:pPr>
      <w:r w:rsidRPr="00484719">
        <w:rPr>
          <w:rFonts w:ascii="Arial" w:hAnsi="Arial" w:cs="Arial"/>
          <w:b/>
          <w:bCs/>
          <w:sz w:val="24"/>
        </w:rPr>
        <w:t>WID/SID:</w:t>
      </w:r>
      <w:r w:rsidRPr="00484719">
        <w:rPr>
          <w:rFonts w:ascii="Arial" w:hAnsi="Arial" w:cs="Arial"/>
          <w:b/>
          <w:bCs/>
          <w:sz w:val="24"/>
        </w:rPr>
        <w:tab/>
      </w:r>
      <w:r w:rsidR="00B00EFB" w:rsidRPr="00484719">
        <w:rPr>
          <w:rFonts w:ascii="Arial" w:hAnsi="Arial" w:cs="Arial"/>
          <w:b/>
          <w:sz w:val="24"/>
        </w:rPr>
        <w:t>NR_Mob_Ph4 - Release 19</w:t>
      </w:r>
    </w:p>
    <w:p w14:paraId="6FEB19D6" w14:textId="77777777" w:rsidR="00446C3A" w:rsidRPr="00484719" w:rsidRDefault="00446C3A" w:rsidP="00446C3A">
      <w:pPr>
        <w:tabs>
          <w:tab w:val="left" w:pos="1985"/>
        </w:tabs>
        <w:rPr>
          <w:rFonts w:ascii="Arial" w:hAnsi="Arial" w:cs="Arial"/>
          <w:b/>
          <w:bCs/>
          <w:sz w:val="24"/>
        </w:rPr>
      </w:pPr>
      <w:r w:rsidRPr="00484719">
        <w:rPr>
          <w:rFonts w:ascii="Arial" w:hAnsi="Arial" w:cs="Arial"/>
          <w:b/>
          <w:bCs/>
          <w:sz w:val="24"/>
        </w:rPr>
        <w:t>Document for:</w:t>
      </w:r>
      <w:r w:rsidRPr="00484719">
        <w:rPr>
          <w:rFonts w:ascii="Arial" w:hAnsi="Arial" w:cs="Arial"/>
          <w:b/>
          <w:bCs/>
          <w:sz w:val="24"/>
        </w:rPr>
        <w:tab/>
        <w:t>Discussion and Decision</w:t>
      </w:r>
    </w:p>
    <w:p w14:paraId="2D880EF7" w14:textId="2772F6A3" w:rsidR="00240FC1" w:rsidRPr="00484719" w:rsidRDefault="00A209D6" w:rsidP="00B23752">
      <w:pPr>
        <w:pStyle w:val="Heading1"/>
      </w:pPr>
      <w:r w:rsidRPr="00484719">
        <w:t>1</w:t>
      </w:r>
      <w:r w:rsidRPr="00484719">
        <w:tab/>
        <w:t>Introduction</w:t>
      </w:r>
    </w:p>
    <w:p w14:paraId="617680BB" w14:textId="67D05DEB" w:rsidR="00260FB4" w:rsidRPr="00484719" w:rsidRDefault="00481F73" w:rsidP="00945116">
      <w:pPr>
        <w:rPr>
          <w:highlight w:val="cyan"/>
        </w:rPr>
      </w:pPr>
      <w:r w:rsidRPr="00484719">
        <w:t>The phase 4 mobil</w:t>
      </w:r>
      <w:r w:rsidR="00846986" w:rsidRPr="00484719">
        <w:t>i</w:t>
      </w:r>
      <w:r w:rsidRPr="00484719">
        <w:t>ty enhan</w:t>
      </w:r>
      <w:r w:rsidR="00846986" w:rsidRPr="00484719">
        <w:t>c</w:t>
      </w:r>
      <w:r w:rsidRPr="00484719">
        <w:t>ement</w:t>
      </w:r>
      <w:r w:rsidR="00846986" w:rsidRPr="00484719">
        <w:t xml:space="preserve">s work item description captures the </w:t>
      </w:r>
      <w:r w:rsidR="00B00EFB" w:rsidRPr="00484719">
        <w:rPr>
          <w:highlight w:val="yellow"/>
        </w:rPr>
        <w:t xml:space="preserve">measurement </w:t>
      </w:r>
      <w:r w:rsidR="00846986" w:rsidRPr="00484719">
        <w:rPr>
          <w:highlight w:val="yellow"/>
        </w:rPr>
        <w:t>enhancements</w:t>
      </w:r>
      <w:r w:rsidR="003A7D0C" w:rsidRPr="00484719">
        <w:t xml:space="preserve"> </w:t>
      </w:r>
      <w:r w:rsidRPr="00484719">
        <w:t xml:space="preserve">in the </w:t>
      </w:r>
      <w:r w:rsidR="00846986" w:rsidRPr="00484719">
        <w:t>[1] as follows:</w:t>
      </w:r>
    </w:p>
    <w:p w14:paraId="1A3574C1" w14:textId="77777777" w:rsidR="00260FB4" w:rsidRPr="00484719" w:rsidRDefault="00260FB4" w:rsidP="00846986">
      <w:pPr>
        <w:numPr>
          <w:ilvl w:val="0"/>
          <w:numId w:val="22"/>
        </w:numPr>
        <w:overflowPunct w:val="0"/>
        <w:autoSpaceDE w:val="0"/>
        <w:autoSpaceDN w:val="0"/>
        <w:adjustRightInd w:val="0"/>
        <w:spacing w:after="0"/>
        <w:ind w:left="644"/>
        <w:textAlignment w:val="baseline"/>
        <w:rPr>
          <w:bCs/>
          <w:highlight w:val="yellow"/>
        </w:rPr>
      </w:pPr>
      <w:r w:rsidRPr="00484719">
        <w:rPr>
          <w:bCs/>
          <w:highlight w:val="yellow"/>
        </w:rPr>
        <w:t>Measurements related enhancements for purpose of supporting LTM: [RAN2, RAN1]</w:t>
      </w:r>
    </w:p>
    <w:p w14:paraId="0FCCDC65" w14:textId="77777777" w:rsidR="00260FB4" w:rsidRPr="00484719" w:rsidRDefault="00260FB4" w:rsidP="00846986">
      <w:pPr>
        <w:numPr>
          <w:ilvl w:val="1"/>
          <w:numId w:val="22"/>
        </w:numPr>
        <w:overflowPunct w:val="0"/>
        <w:autoSpaceDE w:val="0"/>
        <w:autoSpaceDN w:val="0"/>
        <w:adjustRightInd w:val="0"/>
        <w:spacing w:after="0"/>
        <w:ind w:left="1364"/>
        <w:textAlignment w:val="baseline"/>
        <w:rPr>
          <w:bCs/>
          <w:highlight w:val="yellow"/>
        </w:rPr>
      </w:pPr>
      <w:r w:rsidRPr="00484719">
        <w:rPr>
          <w:bCs/>
          <w:highlight w:val="yellow"/>
        </w:rPr>
        <w:t>Measurement related enhancements are applicable to Intra-CU MCG/SCG LTM and Inter-CU MCG/SCG LTM</w:t>
      </w:r>
    </w:p>
    <w:p w14:paraId="412FBEB8" w14:textId="77777777" w:rsidR="00260FB4" w:rsidRPr="00484719" w:rsidRDefault="00260FB4" w:rsidP="00846986">
      <w:pPr>
        <w:numPr>
          <w:ilvl w:val="1"/>
          <w:numId w:val="22"/>
        </w:numPr>
        <w:overflowPunct w:val="0"/>
        <w:autoSpaceDE w:val="0"/>
        <w:autoSpaceDN w:val="0"/>
        <w:adjustRightInd w:val="0"/>
        <w:spacing w:after="0"/>
        <w:ind w:left="1364"/>
        <w:textAlignment w:val="baseline"/>
        <w:rPr>
          <w:bCs/>
          <w:highlight w:val="yellow"/>
        </w:rPr>
      </w:pPr>
      <w:r w:rsidRPr="00484719">
        <w:rPr>
          <w:bCs/>
          <w:highlight w:val="yellow"/>
        </w:rPr>
        <w:t>Specify necessary components to support event triggered L1 measurement reporting [RAN2, RAN1]</w:t>
      </w:r>
    </w:p>
    <w:p w14:paraId="5FB4833E" w14:textId="77777777" w:rsidR="00260FB4" w:rsidRPr="00484719" w:rsidRDefault="00260FB4" w:rsidP="00846986">
      <w:pPr>
        <w:numPr>
          <w:ilvl w:val="2"/>
          <w:numId w:val="22"/>
        </w:numPr>
        <w:overflowPunct w:val="0"/>
        <w:autoSpaceDE w:val="0"/>
        <w:autoSpaceDN w:val="0"/>
        <w:adjustRightInd w:val="0"/>
        <w:spacing w:after="0"/>
        <w:ind w:left="2084"/>
        <w:textAlignment w:val="baseline"/>
        <w:rPr>
          <w:bCs/>
          <w:highlight w:val="yellow"/>
        </w:rPr>
      </w:pPr>
      <w:r w:rsidRPr="00484719">
        <w:rPr>
          <w:bCs/>
          <w:highlight w:val="yellow"/>
        </w:rPr>
        <w:t xml:space="preserve">RAN1 and RAN2 to progress independently on the event triggered measurements objectives of their respective MIMO and Mobility enhancement </w:t>
      </w:r>
      <w:proofErr w:type="spellStart"/>
      <w:r w:rsidRPr="00484719">
        <w:rPr>
          <w:bCs/>
          <w:highlight w:val="yellow"/>
        </w:rPr>
        <w:t>WIs.</w:t>
      </w:r>
      <w:proofErr w:type="spellEnd"/>
      <w:r w:rsidRPr="00484719">
        <w:rPr>
          <w:bCs/>
          <w:highlight w:val="yellow"/>
        </w:rPr>
        <w:t xml:space="preserve"> Review progress at RAN#105 to see if any modification of objectives is required to avoid/manage any overlap in the work</w:t>
      </w:r>
    </w:p>
    <w:p w14:paraId="2B1BB8AB" w14:textId="7B4A27BE" w:rsidR="00260FB4" w:rsidRPr="00484719" w:rsidRDefault="00260FB4" w:rsidP="00846986">
      <w:pPr>
        <w:numPr>
          <w:ilvl w:val="1"/>
          <w:numId w:val="22"/>
        </w:numPr>
        <w:overflowPunct w:val="0"/>
        <w:autoSpaceDE w:val="0"/>
        <w:autoSpaceDN w:val="0"/>
        <w:adjustRightInd w:val="0"/>
        <w:spacing w:after="0"/>
        <w:ind w:left="1364"/>
        <w:textAlignment w:val="baseline"/>
        <w:rPr>
          <w:bCs/>
          <w:highlight w:val="yellow"/>
        </w:rPr>
      </w:pPr>
      <w:r w:rsidRPr="00484719">
        <w:rPr>
          <w:bCs/>
          <w:highlight w:val="yellow"/>
        </w:rPr>
        <w:t xml:space="preserve">Specify support for </w:t>
      </w:r>
      <w:bookmarkStart w:id="0" w:name="_Hlk162259905"/>
      <w:r w:rsidRPr="00484719">
        <w:rPr>
          <w:bCs/>
          <w:highlight w:val="yellow"/>
        </w:rPr>
        <w:t xml:space="preserve">CSI-RS measurements for LTM </w:t>
      </w:r>
      <w:bookmarkEnd w:id="0"/>
      <w:r w:rsidRPr="00484719">
        <w:rPr>
          <w:bCs/>
          <w:highlight w:val="yellow"/>
        </w:rPr>
        <w:t>procedures and enable CSI-RS based beam management, and/or other necessary physical layer operations on candidate cells before LTM [RAN1]</w:t>
      </w:r>
    </w:p>
    <w:p w14:paraId="359E9B5A" w14:textId="11844D71" w:rsidR="00FE2995" w:rsidRPr="0035464D" w:rsidRDefault="00FE2995" w:rsidP="00945116">
      <w:pPr>
        <w:pStyle w:val="Doc-title"/>
        <w:ind w:left="0" w:firstLine="0"/>
        <w:rPr>
          <w:rFonts w:ascii="Times New Roman" w:hAnsi="Times New Roman"/>
        </w:rPr>
      </w:pPr>
      <w:r w:rsidRPr="0035464D">
        <w:rPr>
          <w:rFonts w:ascii="Times New Roman" w:hAnsi="Times New Roman"/>
        </w:rPr>
        <w:t>Following agreement was made in RAN2#125bis</w:t>
      </w:r>
      <w:r w:rsidR="0001790E" w:rsidRPr="0035464D">
        <w:rPr>
          <w:rFonts w:ascii="Times New Roman" w:hAnsi="Times New Roman"/>
        </w:rPr>
        <w:t xml:space="preserve"> [2]</w:t>
      </w:r>
      <w:r w:rsidRPr="0035464D">
        <w:rPr>
          <w:rFonts w:ascii="Times New Roman" w:hAnsi="Times New Roman"/>
        </w:rPr>
        <w:t>:</w:t>
      </w:r>
    </w:p>
    <w:p w14:paraId="11A69E2B" w14:textId="77777777" w:rsidR="00FE2995" w:rsidRPr="0035464D" w:rsidRDefault="00FE2995" w:rsidP="00945116">
      <w:pPr>
        <w:pStyle w:val="Doc-text2"/>
      </w:pPr>
    </w:p>
    <w:p w14:paraId="20BA9859" w14:textId="77777777" w:rsidR="00FE2995" w:rsidRPr="0035464D" w:rsidRDefault="00FE2995" w:rsidP="00FE2995">
      <w:pPr>
        <w:pStyle w:val="Doc-text2"/>
        <w:pBdr>
          <w:top w:val="single" w:sz="4" w:space="1" w:color="auto"/>
          <w:left w:val="single" w:sz="4" w:space="4" w:color="auto"/>
          <w:bottom w:val="single" w:sz="4" w:space="1" w:color="auto"/>
          <w:right w:val="single" w:sz="4" w:space="4" w:color="auto"/>
        </w:pBdr>
        <w:rPr>
          <w:b/>
          <w:bCs/>
        </w:rPr>
      </w:pPr>
      <w:r w:rsidRPr="0035464D">
        <w:rPr>
          <w:b/>
          <w:bCs/>
        </w:rPr>
        <w:t>Agreements on measurements:</w:t>
      </w:r>
    </w:p>
    <w:p w14:paraId="31736134" w14:textId="77777777" w:rsidR="00FE2995" w:rsidRPr="0035464D" w:rsidRDefault="00FE2995" w:rsidP="00FE2995">
      <w:pPr>
        <w:pStyle w:val="Doc-text2"/>
        <w:numPr>
          <w:ilvl w:val="0"/>
          <w:numId w:val="31"/>
        </w:numPr>
        <w:pBdr>
          <w:top w:val="single" w:sz="4" w:space="1" w:color="auto"/>
          <w:left w:val="single" w:sz="4" w:space="4" w:color="auto"/>
          <w:bottom w:val="single" w:sz="4" w:space="1" w:color="auto"/>
          <w:right w:val="single" w:sz="4" w:space="4" w:color="auto"/>
        </w:pBdr>
      </w:pPr>
      <w:r w:rsidRPr="00484719">
        <w:t xml:space="preserve">L1 LTM measurement event configuration is associated with L1 measurement resource configuration provided in LTM configuration via RRC </w:t>
      </w:r>
      <w:proofErr w:type="spellStart"/>
      <w:r w:rsidRPr="00484719">
        <w:t>signaling</w:t>
      </w:r>
      <w:proofErr w:type="spellEnd"/>
      <w:r w:rsidRPr="00484719">
        <w:t>.</w:t>
      </w:r>
    </w:p>
    <w:p w14:paraId="3264DDAF" w14:textId="6511803E" w:rsidR="00FE2995" w:rsidRPr="0035464D" w:rsidRDefault="00FE2995" w:rsidP="00FE2995">
      <w:pPr>
        <w:pStyle w:val="Doc-text2"/>
      </w:pPr>
    </w:p>
    <w:p w14:paraId="061BBF9C" w14:textId="35A5E182" w:rsidR="00E16791" w:rsidRPr="0035464D" w:rsidRDefault="00E16791" w:rsidP="00E16791">
      <w:pPr>
        <w:pStyle w:val="Doc-title"/>
        <w:ind w:left="0" w:firstLine="0"/>
        <w:rPr>
          <w:rFonts w:ascii="Times New Roman" w:hAnsi="Times New Roman"/>
        </w:rPr>
      </w:pPr>
      <w:r w:rsidRPr="0035464D">
        <w:rPr>
          <w:rFonts w:ascii="Times New Roman" w:hAnsi="Times New Roman"/>
        </w:rPr>
        <w:t>Following agreement</w:t>
      </w:r>
      <w:r w:rsidR="009F255F" w:rsidRPr="0035464D">
        <w:rPr>
          <w:rFonts w:ascii="Times New Roman" w:hAnsi="Times New Roman"/>
        </w:rPr>
        <w:t>s</w:t>
      </w:r>
      <w:r w:rsidRPr="0035464D">
        <w:rPr>
          <w:rFonts w:ascii="Times New Roman" w:hAnsi="Times New Roman"/>
        </w:rPr>
        <w:t xml:space="preserve"> w</w:t>
      </w:r>
      <w:r w:rsidR="009F255F" w:rsidRPr="0035464D">
        <w:rPr>
          <w:rFonts w:ascii="Times New Roman" w:hAnsi="Times New Roman"/>
        </w:rPr>
        <w:t xml:space="preserve">ere </w:t>
      </w:r>
      <w:r w:rsidRPr="0035464D">
        <w:rPr>
          <w:rFonts w:ascii="Times New Roman" w:hAnsi="Times New Roman"/>
        </w:rPr>
        <w:t>made in RAN2#126 [</w:t>
      </w:r>
      <w:r w:rsidR="00FB1EB5" w:rsidRPr="0035464D">
        <w:rPr>
          <w:rFonts w:ascii="Times New Roman" w:hAnsi="Times New Roman"/>
        </w:rPr>
        <w:t>3</w:t>
      </w:r>
      <w:r w:rsidRPr="0035464D">
        <w:rPr>
          <w:rFonts w:ascii="Times New Roman" w:hAnsi="Times New Roman"/>
        </w:rPr>
        <w:t>]:</w:t>
      </w:r>
    </w:p>
    <w:p w14:paraId="4D77F7F6" w14:textId="77777777" w:rsidR="00E16791" w:rsidRPr="00484719" w:rsidRDefault="00E16791" w:rsidP="00DF5823">
      <w:pPr>
        <w:pStyle w:val="Doc-text2"/>
        <w:ind w:left="0" w:firstLine="0"/>
      </w:pPr>
    </w:p>
    <w:p w14:paraId="0E70846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rPr>
          <w:b/>
          <w:bCs/>
        </w:rPr>
      </w:pPr>
      <w:r w:rsidRPr="0035464D">
        <w:rPr>
          <w:b/>
          <w:bCs/>
        </w:rPr>
        <w:t>Agreements on measurement enhancements for LTM:</w:t>
      </w:r>
    </w:p>
    <w:p w14:paraId="0D94AD81" w14:textId="77777777" w:rsidR="00E16791" w:rsidRPr="0035464D" w:rsidRDefault="00E16791" w:rsidP="00E16791">
      <w:pPr>
        <w:pStyle w:val="Doc-text2"/>
        <w:numPr>
          <w:ilvl w:val="0"/>
          <w:numId w:val="34"/>
        </w:numPr>
        <w:pBdr>
          <w:top w:val="single" w:sz="4" w:space="1" w:color="auto"/>
          <w:left w:val="single" w:sz="4" w:space="4" w:color="auto"/>
          <w:bottom w:val="single" w:sz="4" w:space="1" w:color="auto"/>
          <w:right w:val="single" w:sz="4" w:space="4" w:color="auto"/>
        </w:pBdr>
      </w:pPr>
      <w:r w:rsidRPr="0035464D">
        <w:t>Event triggered L1 measurement should be designed for the following LTM purposes:</w:t>
      </w:r>
    </w:p>
    <w:p w14:paraId="1BD0DCEC"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ind w:left="1259" w:firstLine="0"/>
      </w:pPr>
      <w:r w:rsidRPr="0035464D">
        <w:tab/>
        <w:t>- Select the candidate beam/cell to trigger early synchronization.</w:t>
      </w:r>
    </w:p>
    <w:p w14:paraId="36B7FFE9"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 </w:t>
      </w:r>
      <w:r w:rsidRPr="0035464D">
        <w:tab/>
        <w:t>- Select the target beam/cell and trigger LTM cell switch procedure.</w:t>
      </w:r>
    </w:p>
    <w:p w14:paraId="4BE14DA2"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2. </w:t>
      </w:r>
      <w:r w:rsidRPr="0035464D">
        <w:tab/>
      </w:r>
      <w:r w:rsidRPr="00484719">
        <w:t>For event triggered L1 measurement, use of beam level measurement result for event evaluation is baseline. FFS for the cell level measurement.</w:t>
      </w:r>
    </w:p>
    <w:p w14:paraId="1D6C1E57"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3.</w:t>
      </w:r>
      <w:r w:rsidRPr="0035464D">
        <w:tab/>
        <w:t>Support the following LTM events based on beam specific quality of serving cell and candidate cells as the L1 LTM measurement events.</w:t>
      </w:r>
    </w:p>
    <w:p w14:paraId="57D4A4F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LTM2: Beam of serving cell becomes worse than absolute </w:t>
      </w:r>
      <w:proofErr w:type="gramStart"/>
      <w:r w:rsidRPr="0035464D">
        <w:t>threshold;</w:t>
      </w:r>
      <w:proofErr w:type="gramEnd"/>
    </w:p>
    <w:p w14:paraId="13C90B12"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LTM3: Beam of candidate cell becomes amount of offset better than beam of serving </w:t>
      </w:r>
      <w:proofErr w:type="gramStart"/>
      <w:r w:rsidRPr="0035464D">
        <w:t>cell;</w:t>
      </w:r>
      <w:proofErr w:type="gramEnd"/>
    </w:p>
    <w:p w14:paraId="22BA70A1"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LTM4: Beam of candidate cell becomes better than absolute </w:t>
      </w:r>
      <w:proofErr w:type="gramStart"/>
      <w:r w:rsidRPr="0035464D">
        <w:t>threshold;</w:t>
      </w:r>
      <w:proofErr w:type="gramEnd"/>
    </w:p>
    <w:p w14:paraId="657FA81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Event LTM5: Beam of serving cell becomes worse than absolute threshold1 AND Beam of candidate cell becomes better than another absolute threshold2.</w:t>
      </w:r>
    </w:p>
    <w:p w14:paraId="6D5FEE11"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ab/>
      </w:r>
    </w:p>
    <w:p w14:paraId="143CE41C"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ab/>
        <w:t xml:space="preserve">FFS on what beam(s) of the serving cell and </w:t>
      </w:r>
      <w:proofErr w:type="spellStart"/>
      <w:r w:rsidRPr="0035464D">
        <w:t>neighboring</w:t>
      </w:r>
      <w:proofErr w:type="spellEnd"/>
      <w:r w:rsidRPr="0035464D">
        <w:t xml:space="preserve"> cell is used for event evaluation. FFS on the need of Event LTM1.</w:t>
      </w:r>
    </w:p>
    <w:p w14:paraId="7F07C93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p>
    <w:p w14:paraId="68BFCC13"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4.</w:t>
      </w:r>
      <w:r w:rsidRPr="0035464D">
        <w:tab/>
      </w:r>
      <w:r w:rsidRPr="00484719">
        <w:t>Support the beam config of both SSB and CSI-RS in L1 measurement resource configuration in LTM config. Working assumption: Same RS type should be used for both serving and neighbouring cell for event LTM3 and event LTM5.</w:t>
      </w:r>
    </w:p>
    <w:p w14:paraId="2104E79F"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lastRenderedPageBreak/>
        <w:t>5.</w:t>
      </w:r>
      <w:r w:rsidRPr="0035464D">
        <w:tab/>
      </w:r>
      <w:r w:rsidRPr="00484719">
        <w:t>RAN2 assumes filtering of the L1 measure results is needed. It’s up to RAN1 whether the specified L1 filtering is needed or ok to leave it to UE implementation.</w:t>
      </w:r>
    </w:p>
    <w:p w14:paraId="543675C2"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6.</w:t>
      </w:r>
      <w:r w:rsidRPr="0035464D">
        <w:tab/>
        <w:t xml:space="preserve">For LTM event evaluation, TTT, </w:t>
      </w:r>
      <w:r w:rsidRPr="00484719">
        <w:t>hysteresis for entering/leaving, and/or beam specific (FFS for cell specific) offset can be applied. FFS on the need of measurement reporting once leaving condition is met.</w:t>
      </w:r>
    </w:p>
    <w:p w14:paraId="485079C1" w14:textId="77777777" w:rsidR="00E16791" w:rsidRPr="0035464D" w:rsidRDefault="00E16791" w:rsidP="00E16791">
      <w:pPr>
        <w:pStyle w:val="Doc-text2"/>
        <w:ind w:left="1253" w:firstLine="0"/>
      </w:pPr>
    </w:p>
    <w:p w14:paraId="3DE26C44" w14:textId="6F818328" w:rsidR="00FE2995" w:rsidRPr="00484719" w:rsidRDefault="000C096E" w:rsidP="009339CB">
      <w:r w:rsidRPr="0035464D">
        <w:t xml:space="preserve">In this paper we present our </w:t>
      </w:r>
      <w:r w:rsidR="00C84123" w:rsidRPr="0035464D">
        <w:t xml:space="preserve">further </w:t>
      </w:r>
      <w:r w:rsidRPr="0035464D">
        <w:t xml:space="preserve">view on the Release 19 measurement framework for LTM. </w:t>
      </w:r>
    </w:p>
    <w:p w14:paraId="417803B9" w14:textId="2EEF64F5" w:rsidR="00B00EFB" w:rsidRPr="00484719" w:rsidRDefault="00B00EFB" w:rsidP="00B00EFB">
      <w:pPr>
        <w:pStyle w:val="Heading1"/>
      </w:pPr>
      <w:r w:rsidRPr="00484719">
        <w:t>2</w:t>
      </w:r>
      <w:r w:rsidRPr="00484719">
        <w:tab/>
        <w:t>Discussion</w:t>
      </w:r>
    </w:p>
    <w:p w14:paraId="77DB9D21" w14:textId="313EE2C8" w:rsidR="003068B4" w:rsidRDefault="003068B4" w:rsidP="003068B4">
      <w:pPr>
        <w:pStyle w:val="Heading2"/>
      </w:pPr>
      <w:r>
        <w:t xml:space="preserve">2.1 </w:t>
      </w:r>
      <w:r w:rsidRPr="003068B4">
        <w:t>Event triggered Reporting for LTM</w:t>
      </w:r>
    </w:p>
    <w:p w14:paraId="14F5D3C2" w14:textId="5986A790" w:rsidR="003068B4" w:rsidRDefault="003068B4" w:rsidP="0035464D">
      <w:pPr>
        <w:pStyle w:val="Heading3"/>
      </w:pPr>
      <w:r>
        <w:t xml:space="preserve">2.1.1 </w:t>
      </w:r>
      <w:r w:rsidRPr="003068B4">
        <w:t>Beam level and Cell level measurements</w:t>
      </w:r>
    </w:p>
    <w:p w14:paraId="2A9BCD37" w14:textId="77777777" w:rsidR="0078440D" w:rsidRPr="00484719" w:rsidRDefault="0078440D" w:rsidP="000A44E6">
      <w:pPr>
        <w:pStyle w:val="Doc-text2"/>
        <w:pBdr>
          <w:top w:val="single" w:sz="4" w:space="1" w:color="auto"/>
          <w:left w:val="single" w:sz="4" w:space="4" w:color="auto"/>
          <w:bottom w:val="single" w:sz="4" w:space="1" w:color="auto"/>
          <w:right w:val="single" w:sz="4" w:space="4" w:color="auto"/>
        </w:pBdr>
        <w:ind w:left="568"/>
      </w:pPr>
      <w:r w:rsidRPr="0035464D">
        <w:t xml:space="preserve">2. </w:t>
      </w:r>
      <w:r w:rsidRPr="0035464D">
        <w:tab/>
      </w:r>
      <w:r w:rsidRPr="00484719">
        <w:t>For event triggered L1 measurement, use of beam level measurement result for event evaluation is baseline. FFS for the cell level measurement.</w:t>
      </w:r>
    </w:p>
    <w:p w14:paraId="3B89271B" w14:textId="7BD6DC05" w:rsidR="00D15712" w:rsidRPr="00484719" w:rsidRDefault="00D15712" w:rsidP="00D15712"/>
    <w:p w14:paraId="2EB2FAC4" w14:textId="77777777" w:rsidR="00DF2185" w:rsidRPr="0035464D" w:rsidRDefault="00DF2185" w:rsidP="000A44E6">
      <w:pPr>
        <w:pStyle w:val="Doc-text2"/>
        <w:pBdr>
          <w:top w:val="single" w:sz="4" w:space="1" w:color="auto"/>
          <w:left w:val="single" w:sz="4" w:space="4" w:color="auto"/>
          <w:bottom w:val="single" w:sz="4" w:space="1" w:color="auto"/>
          <w:right w:val="single" w:sz="4" w:space="4" w:color="auto"/>
        </w:pBdr>
        <w:ind w:left="647"/>
        <w:rPr>
          <w:b/>
          <w:bCs/>
        </w:rPr>
      </w:pPr>
      <w:r w:rsidRPr="0035464D">
        <w:rPr>
          <w:b/>
          <w:bCs/>
        </w:rPr>
        <w:t>Agreements on measurements:</w:t>
      </w:r>
    </w:p>
    <w:p w14:paraId="234AFF21" w14:textId="77777777" w:rsidR="00DF2185" w:rsidRPr="0035464D" w:rsidRDefault="00DF2185" w:rsidP="000A44E6">
      <w:pPr>
        <w:pStyle w:val="Doc-text2"/>
        <w:numPr>
          <w:ilvl w:val="0"/>
          <w:numId w:val="31"/>
        </w:numPr>
        <w:pBdr>
          <w:top w:val="single" w:sz="4" w:space="1" w:color="auto"/>
          <w:left w:val="single" w:sz="4" w:space="4" w:color="auto"/>
          <w:bottom w:val="single" w:sz="4" w:space="1" w:color="auto"/>
          <w:right w:val="single" w:sz="4" w:space="4" w:color="auto"/>
        </w:pBdr>
        <w:ind w:left="644"/>
      </w:pPr>
      <w:r w:rsidRPr="00484719">
        <w:t xml:space="preserve">L1 LTM measurement event configuration is associated with L1 measurement resource configuration provided in LTM configuration via RRC </w:t>
      </w:r>
      <w:proofErr w:type="spellStart"/>
      <w:r w:rsidRPr="00484719">
        <w:t>signaling</w:t>
      </w:r>
      <w:proofErr w:type="spellEnd"/>
      <w:r w:rsidRPr="00484719">
        <w:t>.</w:t>
      </w:r>
    </w:p>
    <w:p w14:paraId="3C7BF1EF" w14:textId="77777777" w:rsidR="00DB132A" w:rsidRPr="0035464D" w:rsidRDefault="00DB132A" w:rsidP="00D15712"/>
    <w:p w14:paraId="2633F43B" w14:textId="1906ECFE" w:rsidR="00DF2185" w:rsidRPr="0035464D" w:rsidRDefault="00CE62BD" w:rsidP="00DF2185">
      <w:pPr>
        <w:rPr>
          <w:b/>
          <w:bCs/>
        </w:rPr>
      </w:pPr>
      <w:r w:rsidRPr="0035464D">
        <w:rPr>
          <w:b/>
          <w:bCs/>
        </w:rPr>
        <w:t>Serving cell b</w:t>
      </w:r>
      <w:r w:rsidR="00DF2185" w:rsidRPr="0035464D">
        <w:rPr>
          <w:b/>
          <w:bCs/>
        </w:rPr>
        <w:t>eam event evaluation</w:t>
      </w:r>
      <w:r w:rsidR="00C57C60" w:rsidRPr="0035464D">
        <w:rPr>
          <w:b/>
          <w:bCs/>
        </w:rPr>
        <w:t>:</w:t>
      </w:r>
    </w:p>
    <w:p w14:paraId="58508199" w14:textId="746981D2" w:rsidR="00725B07" w:rsidRPr="00484719" w:rsidRDefault="00EE5BBB" w:rsidP="00EE5BBB">
      <w:r w:rsidRPr="00484719">
        <w:t>For</w:t>
      </w:r>
      <w:r w:rsidR="00A00FB4" w:rsidRPr="00484719">
        <w:t xml:space="preserve"> event trigger</w:t>
      </w:r>
      <w:r w:rsidR="00643D07" w:rsidRPr="00484719">
        <w:t>e</w:t>
      </w:r>
      <w:r w:rsidR="00A00FB4" w:rsidRPr="00484719">
        <w:t>d L1 measurement the use</w:t>
      </w:r>
      <w:r w:rsidRPr="00484719">
        <w:t xml:space="preserve"> </w:t>
      </w:r>
      <w:r w:rsidR="00277391" w:rsidRPr="00484719">
        <w:t xml:space="preserve">of </w:t>
      </w:r>
      <w:r w:rsidR="00726691" w:rsidRPr="00484719">
        <w:t xml:space="preserve">beam level </w:t>
      </w:r>
      <w:r w:rsidR="00A00FB4" w:rsidRPr="00484719">
        <w:t>measureme</w:t>
      </w:r>
      <w:r w:rsidR="00643D07" w:rsidRPr="00484719">
        <w:t>n</w:t>
      </w:r>
      <w:r w:rsidR="00A00FB4" w:rsidRPr="00484719">
        <w:t xml:space="preserve">ts were </w:t>
      </w:r>
      <w:r w:rsidR="00C67AEB" w:rsidRPr="00484719">
        <w:t>agreed</w:t>
      </w:r>
      <w:r w:rsidR="00A00FB4" w:rsidRPr="00484719">
        <w:t xml:space="preserve">. The open point </w:t>
      </w:r>
      <w:r w:rsidR="00643D07" w:rsidRPr="00484719">
        <w:t xml:space="preserve">is now that which serving cell beam measurements are used for </w:t>
      </w:r>
      <w:r w:rsidRPr="00484719">
        <w:t xml:space="preserve">event </w:t>
      </w:r>
      <w:r w:rsidR="00726691" w:rsidRPr="00484719">
        <w:t>evaluation</w:t>
      </w:r>
      <w:r w:rsidR="00643D07" w:rsidRPr="00484719">
        <w:t xml:space="preserve"> for events such as LTM2/3/5. </w:t>
      </w:r>
      <w:r w:rsidR="00151032" w:rsidRPr="00484719">
        <w:t>The TCI state framework</w:t>
      </w:r>
      <w:r w:rsidR="008E4E1F" w:rsidRPr="00484719">
        <w:t xml:space="preserve"> has the following configuration path: </w:t>
      </w:r>
    </w:p>
    <w:p w14:paraId="2E4472BC" w14:textId="4FCEB9F7" w:rsidR="009C11AE" w:rsidRPr="00484719" w:rsidRDefault="008E4E1F" w:rsidP="00EE5BBB">
      <w:r w:rsidRPr="00484719">
        <w:t xml:space="preserve">RRC configured list of (unified) TCI States </w:t>
      </w:r>
      <w:r w:rsidR="00E81B31" w:rsidRPr="00484719">
        <w:t>-&gt;</w:t>
      </w:r>
      <w:r w:rsidRPr="00484719">
        <w:t xml:space="preserve"> MAC CE activation of subset of TCI states </w:t>
      </w:r>
      <w:r w:rsidR="00F73A5C" w:rsidRPr="00484719">
        <w:t>-&gt; DCI based indication of one of the activated TCI States</w:t>
      </w:r>
      <w:r w:rsidR="00D24482" w:rsidRPr="00484719">
        <w:t xml:space="preserve"> that is the ‘indicated’ TCI state.</w:t>
      </w:r>
      <w:r w:rsidR="00C75D4A" w:rsidRPr="00484719">
        <w:t xml:space="preserve"> </w:t>
      </w:r>
    </w:p>
    <w:p w14:paraId="24AEAFC9" w14:textId="37FDBB54" w:rsidR="00643D07" w:rsidRPr="00484719" w:rsidRDefault="00C75D4A" w:rsidP="00EE5BBB">
      <w:r w:rsidRPr="00484719">
        <w:t>Additionally, if only one TCI state is activated, it is the ‘indicated’ TCI State.</w:t>
      </w:r>
      <w:r w:rsidR="007E4668" w:rsidRPr="00484719">
        <w:t xml:space="preserve"> </w:t>
      </w:r>
    </w:p>
    <w:p w14:paraId="1E990A26" w14:textId="470A9741" w:rsidR="009D7588" w:rsidRPr="00484719" w:rsidRDefault="00C93493" w:rsidP="00EE5BBB">
      <w:r w:rsidRPr="00484719">
        <w:t xml:space="preserve">The UE does not typically measure the TCI states directly, but </w:t>
      </w:r>
      <w:r w:rsidR="0081494F" w:rsidRPr="00484719">
        <w:t xml:space="preserve">indirectly via the CSI measurement configuration. Since the </w:t>
      </w:r>
      <w:r w:rsidR="0096460F" w:rsidRPr="00484719">
        <w:t>LTM cell switch operates</w:t>
      </w:r>
      <w:r w:rsidR="0025262B" w:rsidRPr="00484719">
        <w:t xml:space="preserve"> on beam level i.e. the UE is indicated with a</w:t>
      </w:r>
      <w:r w:rsidR="00E55A27" w:rsidRPr="00484719">
        <w:t xml:space="preserve"> candidate cell</w:t>
      </w:r>
      <w:r w:rsidR="0025262B" w:rsidRPr="00484719">
        <w:t xml:space="preserve"> TCI state in the cell switch command (CSC)</w:t>
      </w:r>
      <w:r w:rsidR="00E55A27" w:rsidRPr="00484719">
        <w:t>,</w:t>
      </w:r>
      <w:r w:rsidR="0025262B" w:rsidRPr="00484719">
        <w:t xml:space="preserve"> </w:t>
      </w:r>
      <w:r w:rsidR="00227E17" w:rsidRPr="00484719">
        <w:t xml:space="preserve">it makes sense to </w:t>
      </w:r>
      <w:r w:rsidR="00292263" w:rsidRPr="00484719">
        <w:t>use the measurement derived from the</w:t>
      </w:r>
      <w:r w:rsidR="00227E17" w:rsidRPr="00484719">
        <w:t xml:space="preserve"> indicated TCI State</w:t>
      </w:r>
      <w:r w:rsidR="00B27FF3" w:rsidRPr="00484719">
        <w:t xml:space="preserve"> of the serving cell</w:t>
      </w:r>
      <w:r w:rsidR="00227E17" w:rsidRPr="00484719">
        <w:t xml:space="preserve">. Furthermore MIMO UEIBM </w:t>
      </w:r>
      <w:r w:rsidR="00A53E07" w:rsidRPr="00484719">
        <w:t xml:space="preserve">made an agreement that (indicated) TCI State </w:t>
      </w:r>
      <w:r w:rsidR="00B27FF3" w:rsidRPr="00484719">
        <w:t>can be</w:t>
      </w:r>
      <w:r w:rsidR="00A53E07" w:rsidRPr="00484719">
        <w:t xml:space="preserve"> used as a measurement resource</w:t>
      </w:r>
      <w:r w:rsidR="00B27FF3" w:rsidRPr="00484719">
        <w:t xml:space="preserve"> </w:t>
      </w:r>
      <w:r w:rsidR="00425A36" w:rsidRPr="00484719">
        <w:t xml:space="preserve">and </w:t>
      </w:r>
      <w:r w:rsidR="00B27FF3" w:rsidRPr="00484719">
        <w:t xml:space="preserve">such approach could be adopted </w:t>
      </w:r>
      <w:r w:rsidR="00EC3DE5" w:rsidRPr="00484719">
        <w:t>also</w:t>
      </w:r>
      <w:r w:rsidR="00B27FF3" w:rsidRPr="00484719">
        <w:t xml:space="preserve"> for LTM.</w:t>
      </w:r>
      <w:r w:rsidR="00607D71" w:rsidRPr="00484719">
        <w:t xml:space="preserve"> In case of the serving cell supports Rel-15 TCI framework, the TCI state </w:t>
      </w:r>
      <w:r w:rsidR="000B5A9A" w:rsidRPr="00484719">
        <w:t xml:space="preserve">for the measurement resource </w:t>
      </w:r>
      <w:r w:rsidR="00607D71" w:rsidRPr="00484719">
        <w:t>is</w:t>
      </w:r>
      <w:r w:rsidR="000B5A9A" w:rsidRPr="00484719">
        <w:t xml:space="preserve"> derived based on the activated TCI state for PDCCH.</w:t>
      </w:r>
      <w:r w:rsidR="00607D71" w:rsidRPr="00484719">
        <w:t xml:space="preserve"> </w:t>
      </w:r>
    </w:p>
    <w:p w14:paraId="1F28E261" w14:textId="530BF431" w:rsidR="00EE5BBB" w:rsidRPr="00484719" w:rsidRDefault="009D7588" w:rsidP="00DF2185">
      <w:pPr>
        <w:rPr>
          <w:b/>
          <w:bCs/>
        </w:rPr>
      </w:pPr>
      <w:r w:rsidRPr="0035464D">
        <w:rPr>
          <w:b/>
          <w:bCs/>
        </w:rPr>
        <w:t>Observation</w:t>
      </w:r>
      <w:r w:rsidR="00EC3DE5" w:rsidRPr="0035464D">
        <w:rPr>
          <w:b/>
          <w:bCs/>
        </w:rPr>
        <w:t xml:space="preserve"> 1</w:t>
      </w:r>
      <w:r w:rsidRPr="0035464D">
        <w:rPr>
          <w:b/>
          <w:bCs/>
        </w:rPr>
        <w:t xml:space="preserve">: </w:t>
      </w:r>
      <w:r w:rsidR="004A0313" w:rsidRPr="0035464D">
        <w:rPr>
          <w:b/>
          <w:bCs/>
        </w:rPr>
        <w:t xml:space="preserve">the LTM cell switch operates on beam </w:t>
      </w:r>
      <w:proofErr w:type="gramStart"/>
      <w:r w:rsidR="004A0313" w:rsidRPr="0035464D">
        <w:rPr>
          <w:b/>
          <w:bCs/>
        </w:rPr>
        <w:t>level</w:t>
      </w:r>
      <w:proofErr w:type="gramEnd"/>
      <w:r w:rsidR="004A0313" w:rsidRPr="0035464D">
        <w:rPr>
          <w:b/>
          <w:bCs/>
        </w:rPr>
        <w:t xml:space="preserve"> </w:t>
      </w:r>
      <w:r w:rsidR="00FA636E" w:rsidRPr="0035464D">
        <w:rPr>
          <w:b/>
          <w:bCs/>
        </w:rPr>
        <w:t xml:space="preserve">so </w:t>
      </w:r>
      <w:r w:rsidR="00C37189" w:rsidRPr="0035464D">
        <w:rPr>
          <w:b/>
          <w:bCs/>
        </w:rPr>
        <w:t xml:space="preserve">it makes sense to </w:t>
      </w:r>
      <w:r w:rsidR="00684814" w:rsidRPr="0035464D">
        <w:rPr>
          <w:b/>
          <w:bCs/>
        </w:rPr>
        <w:t xml:space="preserve">use the indicated </w:t>
      </w:r>
      <w:r w:rsidR="00B56B79" w:rsidRPr="0035464D">
        <w:rPr>
          <w:b/>
          <w:bCs/>
        </w:rPr>
        <w:t xml:space="preserve">beam of the </w:t>
      </w:r>
      <w:r w:rsidR="00684814" w:rsidRPr="0035464D">
        <w:rPr>
          <w:b/>
          <w:bCs/>
        </w:rPr>
        <w:t xml:space="preserve">serving cell </w:t>
      </w:r>
      <w:r w:rsidR="00B56B79" w:rsidRPr="0035464D">
        <w:rPr>
          <w:b/>
          <w:bCs/>
        </w:rPr>
        <w:t xml:space="preserve">as reference for beam </w:t>
      </w:r>
      <w:r w:rsidR="006049DE" w:rsidRPr="0035464D">
        <w:rPr>
          <w:b/>
          <w:bCs/>
        </w:rPr>
        <w:t>level event evaluation</w:t>
      </w:r>
      <w:r w:rsidR="00EE7D97">
        <w:rPr>
          <w:b/>
          <w:bCs/>
        </w:rPr>
        <w:t>.</w:t>
      </w:r>
    </w:p>
    <w:p w14:paraId="0E7B1611" w14:textId="102A59B7" w:rsidR="00C57C60" w:rsidRPr="0035464D" w:rsidRDefault="00F01515" w:rsidP="00DF2185">
      <w:pPr>
        <w:rPr>
          <w:b/>
          <w:bCs/>
        </w:rPr>
      </w:pPr>
      <w:r w:rsidRPr="0035464D">
        <w:rPr>
          <w:b/>
          <w:bCs/>
        </w:rPr>
        <w:t>P</w:t>
      </w:r>
      <w:r w:rsidR="00C3375B" w:rsidRPr="0035464D">
        <w:rPr>
          <w:b/>
          <w:bCs/>
        </w:rPr>
        <w:t>r</w:t>
      </w:r>
      <w:r w:rsidRPr="0035464D">
        <w:rPr>
          <w:b/>
          <w:bCs/>
        </w:rPr>
        <w:t>oposal</w:t>
      </w:r>
      <w:r w:rsidR="00EC3DE5" w:rsidRPr="0035464D">
        <w:rPr>
          <w:b/>
          <w:bCs/>
        </w:rPr>
        <w:t xml:space="preserve"> 1</w:t>
      </w:r>
      <w:r w:rsidRPr="0035464D">
        <w:rPr>
          <w:b/>
          <w:bCs/>
        </w:rPr>
        <w:t xml:space="preserve">: </w:t>
      </w:r>
      <w:r w:rsidR="00161285" w:rsidRPr="0035464D">
        <w:rPr>
          <w:b/>
          <w:bCs/>
        </w:rPr>
        <w:t>For beam level event evaluation</w:t>
      </w:r>
      <w:r w:rsidR="00C57C60" w:rsidRPr="0035464D">
        <w:rPr>
          <w:b/>
          <w:bCs/>
        </w:rPr>
        <w:t xml:space="preserve"> </w:t>
      </w:r>
      <w:r w:rsidR="007B5894" w:rsidRPr="0035464D">
        <w:rPr>
          <w:b/>
          <w:bCs/>
        </w:rPr>
        <w:t xml:space="preserve">serving cell </w:t>
      </w:r>
      <w:r w:rsidR="00C57C60" w:rsidRPr="0035464D">
        <w:rPr>
          <w:b/>
          <w:bCs/>
        </w:rPr>
        <w:t>reference resource, for LTM</w:t>
      </w:r>
      <w:r w:rsidRPr="0035464D">
        <w:rPr>
          <w:b/>
          <w:bCs/>
        </w:rPr>
        <w:t xml:space="preserve"> </w:t>
      </w:r>
      <w:r w:rsidR="00C57C60" w:rsidRPr="0035464D">
        <w:rPr>
          <w:b/>
          <w:bCs/>
        </w:rPr>
        <w:t>2</w:t>
      </w:r>
      <w:r w:rsidRPr="0035464D">
        <w:rPr>
          <w:b/>
          <w:bCs/>
        </w:rPr>
        <w:t xml:space="preserve">/3/5 </w:t>
      </w:r>
      <w:r w:rsidR="007B5894" w:rsidRPr="0035464D">
        <w:rPr>
          <w:b/>
          <w:bCs/>
        </w:rPr>
        <w:t xml:space="preserve">the </w:t>
      </w:r>
      <w:r w:rsidR="00161285" w:rsidRPr="0035464D">
        <w:rPr>
          <w:b/>
          <w:bCs/>
        </w:rPr>
        <w:t xml:space="preserve">measurement </w:t>
      </w:r>
      <w:r w:rsidR="006049DE" w:rsidRPr="0035464D">
        <w:rPr>
          <w:b/>
          <w:bCs/>
        </w:rPr>
        <w:t xml:space="preserve">derived </w:t>
      </w:r>
      <w:r w:rsidR="00161285" w:rsidRPr="0035464D">
        <w:rPr>
          <w:b/>
          <w:bCs/>
        </w:rPr>
        <w:t xml:space="preserve">on </w:t>
      </w:r>
      <w:r w:rsidR="007B5894" w:rsidRPr="0035464D">
        <w:rPr>
          <w:b/>
          <w:bCs/>
        </w:rPr>
        <w:t>indicated</w:t>
      </w:r>
      <w:r w:rsidR="00E47C55" w:rsidRPr="0035464D">
        <w:rPr>
          <w:b/>
          <w:bCs/>
        </w:rPr>
        <w:t xml:space="preserve"> DL or joint</w:t>
      </w:r>
      <w:r w:rsidR="007B5894" w:rsidRPr="0035464D">
        <w:rPr>
          <w:b/>
          <w:bCs/>
        </w:rPr>
        <w:t xml:space="preserve"> TCI state</w:t>
      </w:r>
      <w:r w:rsidR="0075163E" w:rsidRPr="0035464D">
        <w:rPr>
          <w:b/>
          <w:bCs/>
        </w:rPr>
        <w:t xml:space="preserve"> or the activated TCI state</w:t>
      </w:r>
      <w:r w:rsidR="007B5894" w:rsidRPr="0035464D">
        <w:rPr>
          <w:b/>
          <w:bCs/>
        </w:rPr>
        <w:t xml:space="preserve"> </w:t>
      </w:r>
      <w:r w:rsidR="000B5A9A" w:rsidRPr="0035464D">
        <w:rPr>
          <w:b/>
          <w:bCs/>
        </w:rPr>
        <w:t>for PD</w:t>
      </w:r>
      <w:r w:rsidR="00D7179F" w:rsidRPr="0035464D">
        <w:rPr>
          <w:b/>
          <w:bCs/>
        </w:rPr>
        <w:t xml:space="preserve">CCH </w:t>
      </w:r>
      <w:r w:rsidR="007B5894" w:rsidRPr="0035464D">
        <w:rPr>
          <w:b/>
          <w:bCs/>
        </w:rPr>
        <w:t>of the serving cell is used</w:t>
      </w:r>
      <w:r w:rsidR="003D02EC" w:rsidRPr="0035464D">
        <w:rPr>
          <w:b/>
          <w:bCs/>
        </w:rPr>
        <w:t>.</w:t>
      </w:r>
    </w:p>
    <w:p w14:paraId="35C86755" w14:textId="4E27585E" w:rsidR="006A5EAE" w:rsidRPr="0035464D" w:rsidRDefault="5B8D2538" w:rsidP="00DF2185">
      <w:r w:rsidRPr="0035464D">
        <w:t>T</w:t>
      </w:r>
      <w:r w:rsidR="3748D64F" w:rsidRPr="0035464D">
        <w:t xml:space="preserve">he </w:t>
      </w:r>
      <w:r w:rsidR="0BE882C0" w:rsidRPr="0035464D">
        <w:t>serving cell an</w:t>
      </w:r>
      <w:r w:rsidR="4B0B079A" w:rsidRPr="0035464D">
        <w:t>d</w:t>
      </w:r>
      <w:r w:rsidR="0BE882C0" w:rsidRPr="0035464D">
        <w:t xml:space="preserve"> candidate cell measurement RS should be </w:t>
      </w:r>
      <w:r w:rsidR="0432A713" w:rsidRPr="0035464D">
        <w:t xml:space="preserve">of </w:t>
      </w:r>
      <w:r w:rsidR="0BE882C0" w:rsidRPr="0035464D">
        <w:t xml:space="preserve">the same type </w:t>
      </w:r>
      <w:r w:rsidR="4638EFF6" w:rsidRPr="0035464D">
        <w:t xml:space="preserve">(at least </w:t>
      </w:r>
      <w:r w:rsidR="0432A713" w:rsidRPr="0035464D">
        <w:t>for the</w:t>
      </w:r>
      <w:r w:rsidR="4638EFF6" w:rsidRPr="0035464D">
        <w:t xml:space="preserve"> event</w:t>
      </w:r>
      <w:r w:rsidR="0432A713" w:rsidRPr="0035464D">
        <w:t xml:space="preserve"> evaluation</w:t>
      </w:r>
      <w:r w:rsidR="4638EFF6" w:rsidRPr="0035464D">
        <w:t>)</w:t>
      </w:r>
      <w:r w:rsidR="0CC4DF71" w:rsidRPr="0035464D">
        <w:t xml:space="preserve">. </w:t>
      </w:r>
      <w:r w:rsidR="13962A4E" w:rsidRPr="0035464D">
        <w:t xml:space="preserve">During </w:t>
      </w:r>
      <w:r w:rsidR="0CC4DF71" w:rsidRPr="0035464D">
        <w:t>R</w:t>
      </w:r>
      <w:r w:rsidR="13962A4E" w:rsidRPr="0035464D">
        <w:t>el-</w:t>
      </w:r>
      <w:r w:rsidR="0CC4DF71" w:rsidRPr="0035464D">
        <w:t xml:space="preserve">18 LTM </w:t>
      </w:r>
      <w:r w:rsidR="13962A4E" w:rsidRPr="0035464D">
        <w:t>work item it was</w:t>
      </w:r>
      <w:r w:rsidR="0CC4DF71" w:rsidRPr="0035464D">
        <w:t xml:space="preserve"> </w:t>
      </w:r>
      <w:r w:rsidR="339C4326" w:rsidRPr="0035464D">
        <w:t xml:space="preserve">agreed the SSB </w:t>
      </w:r>
      <w:r w:rsidR="13962A4E" w:rsidRPr="0035464D">
        <w:t>is used</w:t>
      </w:r>
      <w:r w:rsidR="339C4326" w:rsidRPr="0035464D">
        <w:t xml:space="preserve"> as measurement RS for L1 reporting on candidate cells (and serving)</w:t>
      </w:r>
      <w:r w:rsidR="035305C6" w:rsidRPr="0035464D">
        <w:t xml:space="preserve">. </w:t>
      </w:r>
      <w:r w:rsidR="339C4326" w:rsidRPr="0035464D">
        <w:t xml:space="preserve"> </w:t>
      </w:r>
      <w:r w:rsidR="035305C6" w:rsidRPr="0035464D">
        <w:t>T</w:t>
      </w:r>
      <w:r w:rsidR="339C4326" w:rsidRPr="0035464D">
        <w:t>h</w:t>
      </w:r>
      <w:r w:rsidR="035305C6" w:rsidRPr="0035464D">
        <w:t>us the at least</w:t>
      </w:r>
      <w:r w:rsidR="339C4326" w:rsidRPr="0035464D">
        <w:t xml:space="preserve"> SSB </w:t>
      </w:r>
      <w:r w:rsidR="464C3BF5" w:rsidRPr="0035464D">
        <w:t xml:space="preserve">measurement should </w:t>
      </w:r>
      <w:r w:rsidR="035305C6" w:rsidRPr="0035464D">
        <w:t>be used for serving cell reference</w:t>
      </w:r>
      <w:r w:rsidR="3B14F90C" w:rsidRPr="0035464D">
        <w:t>.</w:t>
      </w:r>
      <w:r w:rsidR="035305C6" w:rsidRPr="0035464D">
        <w:t xml:space="preserve"> </w:t>
      </w:r>
      <w:r w:rsidR="3B14F90C" w:rsidRPr="0035464D">
        <w:t xml:space="preserve">As the </w:t>
      </w:r>
      <w:r w:rsidR="7172D941" w:rsidRPr="0035464D">
        <w:t>TRS ca</w:t>
      </w:r>
      <w:r w:rsidR="4B0B079A" w:rsidRPr="0035464D">
        <w:t xml:space="preserve">nnot be currently used directly as </w:t>
      </w:r>
      <w:r w:rsidR="587E9510" w:rsidRPr="0035464D">
        <w:t>measurement RS</w:t>
      </w:r>
      <w:r w:rsidR="0C966791" w:rsidRPr="0035464D">
        <w:t>,</w:t>
      </w:r>
      <w:r w:rsidR="71FDD974" w:rsidRPr="0035464D">
        <w:t xml:space="preserve"> the SSB associated with the TCI state should be used</w:t>
      </w:r>
      <w:r w:rsidR="279D7C0E" w:rsidRPr="0035464D">
        <w:t xml:space="preserve">. </w:t>
      </w:r>
    </w:p>
    <w:p w14:paraId="50115B4F" w14:textId="22910E9B" w:rsidR="00554F67" w:rsidRPr="0035464D" w:rsidRDefault="00E47C55" w:rsidP="00DF2185">
      <w:r w:rsidRPr="0035464D">
        <w:t>T</w:t>
      </w:r>
      <w:r w:rsidR="00554F67" w:rsidRPr="0035464D">
        <w:t>he R</w:t>
      </w:r>
      <w:r w:rsidR="00AE493F" w:rsidRPr="0035464D">
        <w:t>el-</w:t>
      </w:r>
      <w:r w:rsidR="00554F67" w:rsidRPr="0035464D">
        <w:t>19</w:t>
      </w:r>
      <w:r w:rsidR="00AE493F" w:rsidRPr="0035464D">
        <w:t xml:space="preserve"> work</w:t>
      </w:r>
      <w:r w:rsidR="00554F67" w:rsidRPr="0035464D">
        <w:t xml:space="preserve"> </w:t>
      </w:r>
      <w:r w:rsidRPr="0035464D">
        <w:t xml:space="preserve">specifies support for CSI-RS based LTM, thus it should be also considered as measurement RS. This would </w:t>
      </w:r>
      <w:r w:rsidR="00AE493F" w:rsidRPr="0035464D">
        <w:t xml:space="preserve">be </w:t>
      </w:r>
      <w:r w:rsidRPr="0035464D">
        <w:t xml:space="preserve">up to RAN1 to discuss details i.e. how to derive CSI-RS measurement RS for serving cell based on </w:t>
      </w:r>
      <w:r w:rsidR="00FA6DBA" w:rsidRPr="0035464D">
        <w:t xml:space="preserve">a </w:t>
      </w:r>
      <w:r w:rsidRPr="0035464D">
        <w:t>TCI state.</w:t>
      </w:r>
    </w:p>
    <w:p w14:paraId="4E5B09D1" w14:textId="7DCF2167" w:rsidR="00CE62BD" w:rsidRPr="0035464D" w:rsidRDefault="00554F67" w:rsidP="00DF2185">
      <w:r w:rsidRPr="0035464D">
        <w:rPr>
          <w:b/>
          <w:bCs/>
        </w:rPr>
        <w:t>Proposal</w:t>
      </w:r>
      <w:r w:rsidR="006E7785" w:rsidRPr="0035464D">
        <w:rPr>
          <w:b/>
          <w:bCs/>
        </w:rPr>
        <w:t xml:space="preserve"> 2</w:t>
      </w:r>
      <w:r w:rsidRPr="0035464D">
        <w:rPr>
          <w:b/>
          <w:bCs/>
        </w:rPr>
        <w:t xml:space="preserve">: Use </w:t>
      </w:r>
      <w:r w:rsidR="006903B7" w:rsidRPr="0035464D">
        <w:rPr>
          <w:b/>
          <w:bCs/>
        </w:rPr>
        <w:t xml:space="preserve">at least </w:t>
      </w:r>
      <w:r w:rsidRPr="0035464D">
        <w:rPr>
          <w:b/>
          <w:bCs/>
        </w:rPr>
        <w:t xml:space="preserve">the SSB </w:t>
      </w:r>
      <w:r w:rsidR="006903B7" w:rsidRPr="0035464D">
        <w:rPr>
          <w:b/>
          <w:bCs/>
        </w:rPr>
        <w:t>associated with the indicated</w:t>
      </w:r>
      <w:r w:rsidR="001A5195" w:rsidRPr="0035464D">
        <w:rPr>
          <w:b/>
          <w:bCs/>
        </w:rPr>
        <w:t>/activated</w:t>
      </w:r>
      <w:r w:rsidR="006903B7" w:rsidRPr="0035464D">
        <w:rPr>
          <w:b/>
          <w:bCs/>
        </w:rPr>
        <w:t xml:space="preserve"> TCI</w:t>
      </w:r>
      <w:r w:rsidR="00C75D4A" w:rsidRPr="0035464D">
        <w:rPr>
          <w:b/>
          <w:bCs/>
        </w:rPr>
        <w:t xml:space="preserve"> state of the serving cell for deriving the beam level measurement for the serving</w:t>
      </w:r>
      <w:r w:rsidR="00E47C55" w:rsidRPr="0035464D">
        <w:rPr>
          <w:b/>
          <w:bCs/>
        </w:rPr>
        <w:t xml:space="preserve"> cell. Further details </w:t>
      </w:r>
      <w:r w:rsidR="009E0793" w:rsidRPr="0035464D">
        <w:rPr>
          <w:b/>
          <w:bCs/>
        </w:rPr>
        <w:t xml:space="preserve">(and whether/how to </w:t>
      </w:r>
      <w:r w:rsidR="00EB2AD3" w:rsidRPr="0035464D">
        <w:rPr>
          <w:b/>
          <w:bCs/>
        </w:rPr>
        <w:t>use CSI-RS</w:t>
      </w:r>
      <w:r w:rsidR="009E0793" w:rsidRPr="0035464D">
        <w:rPr>
          <w:b/>
          <w:bCs/>
        </w:rPr>
        <w:t>)</w:t>
      </w:r>
      <w:r w:rsidR="00EB2AD3" w:rsidRPr="0035464D">
        <w:rPr>
          <w:b/>
          <w:bCs/>
        </w:rPr>
        <w:t xml:space="preserve"> </w:t>
      </w:r>
      <w:r w:rsidR="00E47C55" w:rsidRPr="0035464D">
        <w:rPr>
          <w:b/>
          <w:bCs/>
        </w:rPr>
        <w:t>up to RAN1.</w:t>
      </w:r>
    </w:p>
    <w:p w14:paraId="58DBB718" w14:textId="06D36803" w:rsidR="00CE62BD" w:rsidRPr="0035464D" w:rsidRDefault="00CE62BD" w:rsidP="00CE62BD">
      <w:pPr>
        <w:rPr>
          <w:b/>
          <w:bCs/>
        </w:rPr>
      </w:pPr>
      <w:r w:rsidRPr="0035464D">
        <w:rPr>
          <w:b/>
          <w:bCs/>
        </w:rPr>
        <w:t>Candidate cell beam</w:t>
      </w:r>
      <w:r w:rsidR="00FB4DB5" w:rsidRPr="0035464D">
        <w:rPr>
          <w:b/>
          <w:bCs/>
        </w:rPr>
        <w:t>(s)</w:t>
      </w:r>
      <w:r w:rsidRPr="0035464D">
        <w:rPr>
          <w:b/>
          <w:bCs/>
        </w:rPr>
        <w:t xml:space="preserve"> </w:t>
      </w:r>
      <w:r w:rsidR="00370F37" w:rsidRPr="0035464D">
        <w:rPr>
          <w:b/>
          <w:bCs/>
        </w:rPr>
        <w:t xml:space="preserve">for </w:t>
      </w:r>
      <w:r w:rsidRPr="0035464D">
        <w:rPr>
          <w:b/>
          <w:bCs/>
        </w:rPr>
        <w:t>event evaluation:</w:t>
      </w:r>
    </w:p>
    <w:p w14:paraId="6A413E8E" w14:textId="42E80604" w:rsidR="00F92D85" w:rsidRPr="0035464D" w:rsidRDefault="00B207EE" w:rsidP="00DF2185">
      <w:r w:rsidRPr="0035464D">
        <w:lastRenderedPageBreak/>
        <w:t>For the candidate cell measurements</w:t>
      </w:r>
      <w:r w:rsidR="00395B78" w:rsidRPr="0035464D">
        <w:t xml:space="preserve">, the </w:t>
      </w:r>
      <w:r w:rsidR="0084691E" w:rsidRPr="0035464D">
        <w:t xml:space="preserve">measurement resources (e.g. SSBs) listed in the LTM-CSI-Resource config </w:t>
      </w:r>
      <w:r w:rsidR="00E04393" w:rsidRPr="0035464D">
        <w:t>can be used to determine whether certain beam of a candidate cell</w:t>
      </w:r>
      <w:r w:rsidR="00704955" w:rsidRPr="0035464D">
        <w:t xml:space="preserve"> </w:t>
      </w:r>
      <w:proofErr w:type="spellStart"/>
      <w:r w:rsidR="00091F97" w:rsidRPr="0035464D">
        <w:t>fulfills</w:t>
      </w:r>
      <w:proofErr w:type="spellEnd"/>
      <w:r w:rsidR="00534CAF" w:rsidRPr="0035464D">
        <w:t xml:space="preserve"> the reporting criteria. the LTM </w:t>
      </w:r>
      <w:r w:rsidR="00091F97" w:rsidRPr="0035464D">
        <w:t xml:space="preserve">CSI </w:t>
      </w:r>
      <w:r w:rsidR="00534CAF" w:rsidRPr="0035464D">
        <w:t>resource config may comprise of measurement resources of one more candidate cells</w:t>
      </w:r>
      <w:r w:rsidR="00E04393" w:rsidRPr="0035464D">
        <w:t xml:space="preserve">. </w:t>
      </w:r>
    </w:p>
    <w:p w14:paraId="796CAB0A" w14:textId="46630F23" w:rsidR="00F92D85" w:rsidRPr="0035464D" w:rsidRDefault="005202D1" w:rsidP="005202D1">
      <w:pPr>
        <w:jc w:val="center"/>
      </w:pPr>
      <w:r w:rsidRPr="0035464D">
        <w:rPr>
          <w:noProof/>
        </w:rPr>
        <w:drawing>
          <wp:inline distT="0" distB="0" distL="0" distR="0" wp14:anchorId="7A59A7E8" wp14:editId="6CEBD700">
            <wp:extent cx="5789414" cy="388620"/>
            <wp:effectExtent l="0" t="0" r="1905" b="0"/>
            <wp:docPr id="1299199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3586" cy="405010"/>
                    </a:xfrm>
                    <a:prstGeom prst="rect">
                      <a:avLst/>
                    </a:prstGeom>
                    <a:noFill/>
                  </pic:spPr>
                </pic:pic>
              </a:graphicData>
            </a:graphic>
          </wp:inline>
        </w:drawing>
      </w:r>
    </w:p>
    <w:p w14:paraId="2EF3FED7" w14:textId="23087089" w:rsidR="00091F97" w:rsidRPr="0035464D" w:rsidRDefault="00091F97" w:rsidP="00EB2AD3">
      <w:pPr>
        <w:pStyle w:val="Caption"/>
        <w:jc w:val="center"/>
      </w:pPr>
      <w:r w:rsidRPr="00484719">
        <w:rPr>
          <w:i w:val="0"/>
          <w:iCs w:val="0"/>
        </w:rPr>
        <w:t xml:space="preserve">Figure </w:t>
      </w:r>
      <w:r w:rsidRPr="00484719">
        <w:rPr>
          <w:i w:val="0"/>
          <w:iCs w:val="0"/>
        </w:rPr>
        <w:fldChar w:fldCharType="begin"/>
      </w:r>
      <w:r w:rsidRPr="00484719">
        <w:rPr>
          <w:i w:val="0"/>
          <w:iCs w:val="0"/>
        </w:rPr>
        <w:instrText xml:space="preserve"> SEQ Figure \* ARABIC </w:instrText>
      </w:r>
      <w:r w:rsidRPr="00484719">
        <w:rPr>
          <w:i w:val="0"/>
          <w:iCs w:val="0"/>
        </w:rPr>
        <w:fldChar w:fldCharType="separate"/>
      </w:r>
      <w:r w:rsidR="003340D1" w:rsidRPr="00484719">
        <w:rPr>
          <w:i w:val="0"/>
          <w:iCs w:val="0"/>
          <w:noProof/>
        </w:rPr>
        <w:t>1</w:t>
      </w:r>
      <w:r w:rsidRPr="00484719">
        <w:rPr>
          <w:i w:val="0"/>
          <w:iCs w:val="0"/>
        </w:rPr>
        <w:fldChar w:fldCharType="end"/>
      </w:r>
      <w:r w:rsidRPr="00484719">
        <w:rPr>
          <w:i w:val="0"/>
          <w:iCs w:val="0"/>
        </w:rPr>
        <w:t>.</w:t>
      </w:r>
      <w:r w:rsidR="00270CDD" w:rsidRPr="00484719">
        <w:rPr>
          <w:i w:val="0"/>
          <w:iCs w:val="0"/>
        </w:rPr>
        <w:t xml:space="preserve"> </w:t>
      </w:r>
      <w:r w:rsidR="00E579A0" w:rsidRPr="00484719">
        <w:rPr>
          <w:i w:val="0"/>
          <w:iCs w:val="0"/>
        </w:rPr>
        <w:t>CSI resources and reporting configuration for event LTM3/</w:t>
      </w:r>
      <w:r w:rsidR="00EB2AD3" w:rsidRPr="00484719">
        <w:rPr>
          <w:i w:val="0"/>
          <w:iCs w:val="0"/>
        </w:rPr>
        <w:t>5</w:t>
      </w:r>
    </w:p>
    <w:p w14:paraId="5B3C6430" w14:textId="226798D4" w:rsidR="00F92D85" w:rsidRPr="0035464D" w:rsidRDefault="009D4FB7" w:rsidP="00DF2185">
      <w:r w:rsidRPr="0035464D">
        <w:t>Additionally</w:t>
      </w:r>
      <w:r w:rsidR="00E24082" w:rsidRPr="0035464D">
        <w:t xml:space="preserve">, </w:t>
      </w:r>
      <w:r w:rsidR="0009696C" w:rsidRPr="0035464D">
        <w:t>if the CSI resource config includes the RS of one candidate cell (or subset of candidate cell)</w:t>
      </w:r>
      <w:r w:rsidR="007B7801" w:rsidRPr="0035464D">
        <w:t xml:space="preserve"> the </w:t>
      </w:r>
      <w:r w:rsidR="00091F97" w:rsidRPr="0035464D">
        <w:t xml:space="preserve">network could configure </w:t>
      </w:r>
      <w:r w:rsidR="00B47816" w:rsidRPr="0035464D">
        <w:t xml:space="preserve">multiple LTM CSI resource configs </w:t>
      </w:r>
      <w:r w:rsidRPr="0035464D">
        <w:t>with</w:t>
      </w:r>
      <w:r w:rsidR="00B47816" w:rsidRPr="0035464D">
        <w:t xml:space="preserve"> respective </w:t>
      </w:r>
      <w:r w:rsidR="003B1458" w:rsidRPr="0035464D">
        <w:t>report configurations</w:t>
      </w:r>
      <w:r w:rsidR="00CE0B7D" w:rsidRPr="0035464D">
        <w:t>.</w:t>
      </w:r>
      <w:r w:rsidR="003B1458" w:rsidRPr="0035464D">
        <w:t xml:space="preserve"> </w:t>
      </w:r>
    </w:p>
    <w:p w14:paraId="39EC5B0F" w14:textId="6392C205" w:rsidR="00E04393" w:rsidRPr="0035464D" w:rsidRDefault="007B7801" w:rsidP="00DF2185">
      <w:r w:rsidRPr="0035464D">
        <w:t xml:space="preserve">Same resource configuration </w:t>
      </w:r>
      <w:r w:rsidR="00E04393" w:rsidRPr="0035464D">
        <w:t xml:space="preserve">approach could be used </w:t>
      </w:r>
      <w:r w:rsidR="003B1458" w:rsidRPr="0035464D">
        <w:t xml:space="preserve">also for the </w:t>
      </w:r>
      <w:r w:rsidR="00E04393" w:rsidRPr="0035464D">
        <w:t>LTM</w:t>
      </w:r>
      <w:r w:rsidR="003B1458" w:rsidRPr="0035464D">
        <w:t>4</w:t>
      </w:r>
      <w:r w:rsidR="00E04393" w:rsidRPr="0035464D">
        <w:t xml:space="preserve"> event</w:t>
      </w:r>
      <w:r w:rsidR="008B5DC1" w:rsidRPr="0035464D">
        <w:t xml:space="preserve"> (</w:t>
      </w:r>
      <w:r w:rsidR="008B5DC1" w:rsidRPr="0035464D">
        <w:fldChar w:fldCharType="begin"/>
      </w:r>
      <w:r w:rsidR="008B5DC1" w:rsidRPr="0035464D">
        <w:instrText xml:space="preserve"> REF _Ref169780976 \h </w:instrText>
      </w:r>
      <w:r w:rsidR="008B5DC1" w:rsidRPr="0035464D">
        <w:fldChar w:fldCharType="separate"/>
      </w:r>
      <w:r w:rsidR="008B5DC1" w:rsidRPr="00484719">
        <w:t xml:space="preserve">Figure </w:t>
      </w:r>
      <w:r w:rsidR="008B5DC1" w:rsidRPr="00484719">
        <w:rPr>
          <w:noProof/>
        </w:rPr>
        <w:t>2</w:t>
      </w:r>
      <w:r w:rsidR="008B5DC1" w:rsidRPr="0035464D">
        <w:fldChar w:fldCharType="end"/>
      </w:r>
      <w:r w:rsidR="008B5DC1" w:rsidRPr="0035464D">
        <w:t>)</w:t>
      </w:r>
      <w:r w:rsidR="00E04393" w:rsidRPr="0035464D">
        <w:t>.</w:t>
      </w:r>
      <w:r w:rsidR="003B1458" w:rsidRPr="0035464D">
        <w:t xml:space="preserve"> </w:t>
      </w:r>
      <w:r w:rsidR="00D309AE" w:rsidRPr="0035464D">
        <w:t xml:space="preserve">Also the same approach could be used for </w:t>
      </w:r>
      <w:r w:rsidR="003B1458" w:rsidRPr="0035464D">
        <w:t>the LTM2 event</w:t>
      </w:r>
      <w:r w:rsidR="00D309AE" w:rsidRPr="0035464D">
        <w:t>, but without</w:t>
      </w:r>
      <w:r w:rsidR="00D34770" w:rsidRPr="0035464D">
        <w:t xml:space="preserve"> candidate cell resource</w:t>
      </w:r>
      <w:r w:rsidR="007561FE" w:rsidRPr="0035464D">
        <w:t xml:space="preserve">s </w:t>
      </w:r>
      <w:r w:rsidR="00214FFE" w:rsidRPr="0035464D">
        <w:t xml:space="preserve">(for reporting) </w:t>
      </w:r>
      <w:r w:rsidR="007561FE" w:rsidRPr="0035464D">
        <w:t>associated</w:t>
      </w:r>
      <w:r w:rsidR="00214FFE" w:rsidRPr="0035464D">
        <w:t xml:space="preserve"> with the event</w:t>
      </w:r>
      <w:r w:rsidR="007561FE" w:rsidRPr="0035464D">
        <w:t>.</w:t>
      </w:r>
      <w:r w:rsidR="00E04393" w:rsidRPr="0035464D">
        <w:t xml:space="preserve">   </w:t>
      </w:r>
    </w:p>
    <w:p w14:paraId="7254879E" w14:textId="2F5E9C35" w:rsidR="00882298" w:rsidRPr="0035464D" w:rsidRDefault="00882298" w:rsidP="008B3185">
      <w:pPr>
        <w:jc w:val="center"/>
      </w:pPr>
      <w:r w:rsidRPr="0035464D">
        <w:rPr>
          <w:noProof/>
        </w:rPr>
        <w:drawing>
          <wp:inline distT="0" distB="0" distL="0" distR="0" wp14:anchorId="381A6B16" wp14:editId="29A651F9">
            <wp:extent cx="5116195" cy="438002"/>
            <wp:effectExtent l="0" t="0" r="0" b="635"/>
            <wp:docPr id="8641751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1251" cy="441859"/>
                    </a:xfrm>
                    <a:prstGeom prst="rect">
                      <a:avLst/>
                    </a:prstGeom>
                    <a:noFill/>
                  </pic:spPr>
                </pic:pic>
              </a:graphicData>
            </a:graphic>
          </wp:inline>
        </w:drawing>
      </w:r>
    </w:p>
    <w:p w14:paraId="426F2CB7" w14:textId="35277D4A" w:rsidR="00882298" w:rsidRPr="0035464D" w:rsidRDefault="008B5DC1" w:rsidP="008B3185">
      <w:pPr>
        <w:pStyle w:val="Caption"/>
        <w:jc w:val="center"/>
      </w:pPr>
      <w:bookmarkStart w:id="1" w:name="_Ref169780976"/>
      <w:r w:rsidRPr="00484719">
        <w:rPr>
          <w:i w:val="0"/>
          <w:iCs w:val="0"/>
        </w:rPr>
        <w:t xml:space="preserve">Figure </w:t>
      </w:r>
      <w:r w:rsidRPr="00484719">
        <w:rPr>
          <w:i w:val="0"/>
          <w:iCs w:val="0"/>
        </w:rPr>
        <w:fldChar w:fldCharType="begin"/>
      </w:r>
      <w:r w:rsidRPr="00484719">
        <w:rPr>
          <w:i w:val="0"/>
          <w:iCs w:val="0"/>
        </w:rPr>
        <w:instrText xml:space="preserve"> SEQ Figure \* ARABIC </w:instrText>
      </w:r>
      <w:r w:rsidRPr="00484719">
        <w:rPr>
          <w:i w:val="0"/>
          <w:iCs w:val="0"/>
        </w:rPr>
        <w:fldChar w:fldCharType="separate"/>
      </w:r>
      <w:r w:rsidR="003340D1" w:rsidRPr="00484719">
        <w:rPr>
          <w:i w:val="0"/>
          <w:iCs w:val="0"/>
          <w:noProof/>
        </w:rPr>
        <w:t>2</w:t>
      </w:r>
      <w:r w:rsidRPr="00484719">
        <w:rPr>
          <w:i w:val="0"/>
          <w:iCs w:val="0"/>
        </w:rPr>
        <w:fldChar w:fldCharType="end"/>
      </w:r>
      <w:bookmarkEnd w:id="1"/>
      <w:r w:rsidRPr="00484719">
        <w:rPr>
          <w:i w:val="0"/>
          <w:iCs w:val="0"/>
        </w:rPr>
        <w:t>.</w:t>
      </w:r>
      <w:r w:rsidR="00D309AE" w:rsidRPr="00484719">
        <w:rPr>
          <w:i w:val="0"/>
          <w:iCs w:val="0"/>
        </w:rPr>
        <w:t xml:space="preserve"> </w:t>
      </w:r>
      <w:r w:rsidR="005B658D" w:rsidRPr="00484719">
        <w:rPr>
          <w:i w:val="0"/>
          <w:iCs w:val="0"/>
        </w:rPr>
        <w:t>CSI resource</w:t>
      </w:r>
      <w:r w:rsidR="00C0411F" w:rsidRPr="00484719">
        <w:rPr>
          <w:i w:val="0"/>
          <w:iCs w:val="0"/>
        </w:rPr>
        <w:t>s</w:t>
      </w:r>
      <w:r w:rsidR="005B658D" w:rsidRPr="00484719">
        <w:rPr>
          <w:i w:val="0"/>
          <w:iCs w:val="0"/>
        </w:rPr>
        <w:t xml:space="preserve"> and reporting configuration for event LTM4.</w:t>
      </w:r>
    </w:p>
    <w:p w14:paraId="2CD08C91" w14:textId="3457E45B" w:rsidR="00154193" w:rsidRPr="00484719" w:rsidRDefault="00861185" w:rsidP="00DF2185">
      <w:r w:rsidRPr="00484719">
        <w:t>I</w:t>
      </w:r>
      <w:r w:rsidR="00467130" w:rsidRPr="00484719">
        <w:t xml:space="preserve">n the </w:t>
      </w:r>
      <w:r w:rsidR="003A0179" w:rsidRPr="00484719">
        <w:t>LTM 3/4/5, the UE would determine for each resource listed in the resource set</w:t>
      </w:r>
      <w:r w:rsidRPr="00484719">
        <w:t xml:space="preserve"> to determine whether it fulfils the reporting criteria.</w:t>
      </w:r>
      <w:r w:rsidR="003A0179" w:rsidRPr="00484719">
        <w:t xml:space="preserve"> </w:t>
      </w:r>
      <w:r w:rsidR="003028EC" w:rsidRPr="00484719">
        <w:t>If the</w:t>
      </w:r>
      <w:r w:rsidR="00881174" w:rsidRPr="00484719">
        <w:t xml:space="preserve"> CSI-</w:t>
      </w:r>
      <w:r w:rsidR="003028EC" w:rsidRPr="00484719">
        <w:t xml:space="preserve"> resource config includes RS associated with the serving cell for which the event is configured, the UE may ignore the </w:t>
      </w:r>
      <w:r w:rsidR="00881174" w:rsidRPr="00484719">
        <w:t xml:space="preserve">serving cell RS for </w:t>
      </w:r>
      <w:r w:rsidR="003028EC" w:rsidRPr="00484719">
        <w:t>event evaluation</w:t>
      </w:r>
      <w:r w:rsidR="00CB39A8" w:rsidRPr="00484719">
        <w:t xml:space="preserve"> / measurements (i.e. the UE is not configured to evaluate serving cell RS listed in the resource set used for beam level evaluation</w:t>
      </w:r>
      <w:r w:rsidR="00881174" w:rsidRPr="00484719">
        <w:t xml:space="preserve"> since the indicated TCI state should provision the reference resource</w:t>
      </w:r>
      <w:r w:rsidR="00CB39A8" w:rsidRPr="00484719">
        <w:t>).</w:t>
      </w:r>
      <w:r w:rsidR="003028EC" w:rsidRPr="00484719">
        <w:t xml:space="preserve"> </w:t>
      </w:r>
    </w:p>
    <w:p w14:paraId="21653E23" w14:textId="205D66B3" w:rsidR="00370F37" w:rsidRPr="0035464D" w:rsidRDefault="00370F37" w:rsidP="0016702A">
      <w:r w:rsidRPr="00484719">
        <w:rPr>
          <w:b/>
          <w:bCs/>
        </w:rPr>
        <w:t>Proposal</w:t>
      </w:r>
      <w:r w:rsidR="005B658D" w:rsidRPr="00484719">
        <w:rPr>
          <w:b/>
          <w:bCs/>
        </w:rPr>
        <w:t xml:space="preserve"> 3</w:t>
      </w:r>
      <w:r w:rsidRPr="00484719">
        <w:rPr>
          <w:b/>
          <w:bCs/>
        </w:rPr>
        <w:t xml:space="preserve">: </w:t>
      </w:r>
      <w:r w:rsidR="00704955" w:rsidRPr="00484719">
        <w:rPr>
          <w:b/>
          <w:bCs/>
        </w:rPr>
        <w:t xml:space="preserve">For the </w:t>
      </w:r>
      <w:r w:rsidRPr="00484719">
        <w:rPr>
          <w:b/>
          <w:bCs/>
        </w:rPr>
        <w:t>beam level event evaluation for LTM</w:t>
      </w:r>
      <w:r w:rsidR="00E40A8C" w:rsidRPr="00484719">
        <w:rPr>
          <w:b/>
          <w:bCs/>
        </w:rPr>
        <w:t xml:space="preserve"> </w:t>
      </w:r>
      <w:r w:rsidR="00C65F0D" w:rsidRPr="00484719">
        <w:rPr>
          <w:b/>
          <w:bCs/>
        </w:rPr>
        <w:t>3</w:t>
      </w:r>
      <w:r w:rsidR="00704955" w:rsidRPr="00484719">
        <w:rPr>
          <w:b/>
          <w:bCs/>
        </w:rPr>
        <w:t>/</w:t>
      </w:r>
      <w:r w:rsidRPr="00484719">
        <w:rPr>
          <w:b/>
          <w:bCs/>
        </w:rPr>
        <w:t xml:space="preserve">4/5 </w:t>
      </w:r>
      <w:r w:rsidR="00704955" w:rsidRPr="00484719">
        <w:rPr>
          <w:b/>
          <w:bCs/>
        </w:rPr>
        <w:t>the</w:t>
      </w:r>
      <w:r w:rsidRPr="00484719">
        <w:rPr>
          <w:b/>
          <w:bCs/>
        </w:rPr>
        <w:t xml:space="preserve"> </w:t>
      </w:r>
      <w:r w:rsidR="00A67E53" w:rsidRPr="00484719">
        <w:rPr>
          <w:b/>
          <w:bCs/>
        </w:rPr>
        <w:t xml:space="preserve">measurement resources listed in the </w:t>
      </w:r>
      <w:r w:rsidR="00DC02B9" w:rsidRPr="00484719">
        <w:rPr>
          <w:b/>
          <w:bCs/>
        </w:rPr>
        <w:t>R18</w:t>
      </w:r>
      <w:r w:rsidR="00704955" w:rsidRPr="00484719">
        <w:rPr>
          <w:b/>
          <w:bCs/>
        </w:rPr>
        <w:t xml:space="preserve"> </w:t>
      </w:r>
      <w:r w:rsidR="00A67E53" w:rsidRPr="00484719">
        <w:rPr>
          <w:b/>
          <w:bCs/>
        </w:rPr>
        <w:t xml:space="preserve">resource configuration are used for evaluating </w:t>
      </w:r>
      <w:r w:rsidR="003028EC" w:rsidRPr="00484719">
        <w:rPr>
          <w:b/>
          <w:bCs/>
        </w:rPr>
        <w:t>beam level events</w:t>
      </w:r>
      <w:r w:rsidR="00AB30D4" w:rsidRPr="00484719">
        <w:rPr>
          <w:b/>
          <w:bCs/>
        </w:rPr>
        <w:t>.</w:t>
      </w:r>
    </w:p>
    <w:p w14:paraId="4C99AA17" w14:textId="77777777" w:rsidR="00E65389" w:rsidRPr="0035464D" w:rsidRDefault="00E65389" w:rsidP="00E65389">
      <w:pPr>
        <w:rPr>
          <w:b/>
          <w:bCs/>
        </w:rPr>
      </w:pPr>
      <w:r w:rsidRPr="0035464D">
        <w:rPr>
          <w:b/>
          <w:bCs/>
        </w:rPr>
        <w:t>Cell level event evaluation:</w:t>
      </w:r>
    </w:p>
    <w:p w14:paraId="122ED83C" w14:textId="39B1B0B4" w:rsidR="00E65389" w:rsidRPr="0035464D" w:rsidRDefault="00EE4F75" w:rsidP="00DF2185">
      <w:r w:rsidRPr="0035464D">
        <w:t xml:space="preserve">For the cell level evaluation (which </w:t>
      </w:r>
      <w:r w:rsidR="00441DFB" w:rsidRPr="0035464D">
        <w:t>is</w:t>
      </w:r>
      <w:r w:rsidRPr="0035464D">
        <w:t xml:space="preserve"> still FFS)</w:t>
      </w:r>
      <w:r w:rsidR="00626DA4" w:rsidRPr="0035464D">
        <w:t xml:space="preserve"> the UE may need to evaluate one or more measurement resources to derive cell quality. For </w:t>
      </w:r>
      <w:r w:rsidR="00F77201" w:rsidRPr="0035464D">
        <w:t>legacy</w:t>
      </w:r>
      <w:r w:rsidR="00626DA4" w:rsidRPr="0035464D">
        <w:t xml:space="preserve"> L3 cell quality the UE averages up to N beams </w:t>
      </w:r>
      <w:r w:rsidR="00276ACF" w:rsidRPr="0035464D">
        <w:t>(</w:t>
      </w:r>
      <w:proofErr w:type="spellStart"/>
      <w:r w:rsidR="00276ACF" w:rsidRPr="00484719">
        <w:t>maxNrofSS-BlocksToAverage</w:t>
      </w:r>
      <w:proofErr w:type="spellEnd"/>
      <w:r w:rsidR="00276ACF" w:rsidRPr="0035464D">
        <w:t>) to form the cell quality</w:t>
      </w:r>
      <w:r w:rsidR="00F77201" w:rsidRPr="0035464D">
        <w:t xml:space="preserve"> result</w:t>
      </w:r>
      <w:r w:rsidR="00704735" w:rsidRPr="0035464D">
        <w:t>. If no beam is above the threshold, the UE uses the highest quality beam (N=1)</w:t>
      </w:r>
      <w:r w:rsidR="00045DA1" w:rsidRPr="0035464D">
        <w:t>.</w:t>
      </w:r>
      <w:r w:rsidR="00924C81" w:rsidRPr="0035464D">
        <w:t xml:space="preserve"> Similar averaging could be used for LTM cell quality derivation. However the filtering aspects should be then considered as well</w:t>
      </w:r>
      <w:r w:rsidR="00116EB1" w:rsidRPr="0035464D">
        <w:t>.</w:t>
      </w:r>
    </w:p>
    <w:p w14:paraId="76A9CB02" w14:textId="04B3840A" w:rsidR="00045DA1" w:rsidRPr="0035464D" w:rsidRDefault="00045DA1" w:rsidP="00DF2185">
      <w:r w:rsidRPr="0035464D">
        <w:t xml:space="preserve">If the cell level events are agreed </w:t>
      </w:r>
      <w:r w:rsidR="00F71012" w:rsidRPr="0035464D">
        <w:t>the following approach could be taken (</w:t>
      </w:r>
      <w:r w:rsidR="00C133B8" w:rsidRPr="0035464D">
        <w:t>see F</w:t>
      </w:r>
      <w:r w:rsidR="00F71012" w:rsidRPr="0035464D">
        <w:t>igure</w:t>
      </w:r>
      <w:r w:rsidR="00C133B8" w:rsidRPr="0035464D">
        <w:t xml:space="preserve"> </w:t>
      </w:r>
      <w:r w:rsidR="00BE2177" w:rsidRPr="0035464D">
        <w:t>3</w:t>
      </w:r>
      <w:r w:rsidR="00F71012" w:rsidRPr="0035464D">
        <w:t>)</w:t>
      </w:r>
      <w:r w:rsidR="00BE2177" w:rsidRPr="0035464D">
        <w:t>. The evaluated cells for the event triggered reporting (for the certain reporting configuration) are the cells for which the RS</w:t>
      </w:r>
      <w:r w:rsidR="00AB1285" w:rsidRPr="0035464D">
        <w:t>s</w:t>
      </w:r>
      <w:r w:rsidR="00BE2177" w:rsidRPr="0035464D">
        <w:t xml:space="preserve"> are included in the CSI resource set associated with the reporting configuration.  Also, the cell quality is derived based on the RS listed in the resource set for each respective cell. </w:t>
      </w:r>
    </w:p>
    <w:p w14:paraId="3A2696CE" w14:textId="2B2474FD" w:rsidR="006849F3" w:rsidRPr="0035464D" w:rsidRDefault="00CA2C01" w:rsidP="0049585F">
      <w:pPr>
        <w:jc w:val="center"/>
      </w:pPr>
      <w:r w:rsidRPr="0035464D">
        <w:rPr>
          <w:noProof/>
        </w:rPr>
        <w:drawing>
          <wp:inline distT="0" distB="0" distL="0" distR="0" wp14:anchorId="5EA7A486" wp14:editId="0A74F682">
            <wp:extent cx="5872219" cy="478790"/>
            <wp:effectExtent l="0" t="0" r="0" b="0"/>
            <wp:docPr id="17413434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77514" cy="479222"/>
                    </a:xfrm>
                    <a:prstGeom prst="rect">
                      <a:avLst/>
                    </a:prstGeom>
                    <a:noFill/>
                  </pic:spPr>
                </pic:pic>
              </a:graphicData>
            </a:graphic>
          </wp:inline>
        </w:drawing>
      </w:r>
    </w:p>
    <w:p w14:paraId="565FCD7B" w14:textId="69601191" w:rsidR="00F06F29" w:rsidRPr="00484719" w:rsidRDefault="00CA2C01" w:rsidP="00CA2C01">
      <w:pPr>
        <w:pStyle w:val="Caption"/>
        <w:jc w:val="center"/>
        <w:rPr>
          <w:i w:val="0"/>
          <w:iCs w:val="0"/>
        </w:rPr>
      </w:pPr>
      <w:r w:rsidRPr="00484719">
        <w:rPr>
          <w:i w:val="0"/>
          <w:iCs w:val="0"/>
        </w:rPr>
        <w:t xml:space="preserve">Figure </w:t>
      </w:r>
      <w:r w:rsidRPr="00484719">
        <w:rPr>
          <w:i w:val="0"/>
          <w:iCs w:val="0"/>
        </w:rPr>
        <w:fldChar w:fldCharType="begin"/>
      </w:r>
      <w:r w:rsidRPr="00484719">
        <w:rPr>
          <w:i w:val="0"/>
          <w:iCs w:val="0"/>
        </w:rPr>
        <w:instrText xml:space="preserve"> SEQ Figure \* ARABIC </w:instrText>
      </w:r>
      <w:r w:rsidRPr="00484719">
        <w:rPr>
          <w:i w:val="0"/>
          <w:iCs w:val="0"/>
        </w:rPr>
        <w:fldChar w:fldCharType="separate"/>
      </w:r>
      <w:r w:rsidR="003340D1" w:rsidRPr="00484719">
        <w:rPr>
          <w:i w:val="0"/>
          <w:iCs w:val="0"/>
          <w:noProof/>
        </w:rPr>
        <w:t>3</w:t>
      </w:r>
      <w:r w:rsidRPr="00484719">
        <w:rPr>
          <w:i w:val="0"/>
          <w:iCs w:val="0"/>
        </w:rPr>
        <w:fldChar w:fldCharType="end"/>
      </w:r>
      <w:r w:rsidRPr="00484719">
        <w:rPr>
          <w:i w:val="0"/>
          <w:iCs w:val="0"/>
        </w:rPr>
        <w:t>.</w:t>
      </w:r>
      <w:r w:rsidR="00AB1285" w:rsidRPr="00484719">
        <w:rPr>
          <w:i w:val="0"/>
          <w:iCs w:val="0"/>
        </w:rPr>
        <w:t xml:space="preserve"> Possible approach for cell-level events.</w:t>
      </w:r>
    </w:p>
    <w:p w14:paraId="1480569D" w14:textId="39DF0779" w:rsidR="00CA2C01" w:rsidRPr="00484719" w:rsidRDefault="001F6A04" w:rsidP="00CA2C01">
      <w:r w:rsidRPr="00484719">
        <w:t>In alternative approach</w:t>
      </w:r>
      <w:r w:rsidR="00BE2177" w:rsidRPr="00484719">
        <w:t>, each of the candidate cell could have a dedicated CSI resource set configuration that are compared with each other. FFS on details.</w:t>
      </w:r>
    </w:p>
    <w:p w14:paraId="00B3055C" w14:textId="79299F4C" w:rsidR="003340D1" w:rsidRPr="00484719" w:rsidRDefault="003340D1" w:rsidP="00CA2C01">
      <w:r w:rsidRPr="00484719">
        <w:rPr>
          <w:noProof/>
        </w:rPr>
        <w:drawing>
          <wp:inline distT="0" distB="0" distL="0" distR="0" wp14:anchorId="2D0F7678" wp14:editId="5F84DE11">
            <wp:extent cx="5497830" cy="1341468"/>
            <wp:effectExtent l="0" t="0" r="7620" b="0"/>
            <wp:docPr id="16984748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4069" cy="1345430"/>
                    </a:xfrm>
                    <a:prstGeom prst="rect">
                      <a:avLst/>
                    </a:prstGeom>
                    <a:noFill/>
                  </pic:spPr>
                </pic:pic>
              </a:graphicData>
            </a:graphic>
          </wp:inline>
        </w:drawing>
      </w:r>
    </w:p>
    <w:p w14:paraId="1DEA62CD" w14:textId="7E48CE01" w:rsidR="00BE2177" w:rsidRPr="00484719" w:rsidRDefault="003340D1" w:rsidP="00803665">
      <w:pPr>
        <w:pStyle w:val="Caption"/>
        <w:jc w:val="center"/>
      </w:pPr>
      <w:r w:rsidRPr="00484719">
        <w:t xml:space="preserve">Figure </w:t>
      </w:r>
      <w:r w:rsidRPr="00484719">
        <w:fldChar w:fldCharType="begin"/>
      </w:r>
      <w:r w:rsidRPr="00484719">
        <w:instrText xml:space="preserve"> SEQ Figure \* ARABIC </w:instrText>
      </w:r>
      <w:r w:rsidRPr="00484719">
        <w:fldChar w:fldCharType="separate"/>
      </w:r>
      <w:r w:rsidRPr="00484719">
        <w:rPr>
          <w:noProof/>
        </w:rPr>
        <w:t>4</w:t>
      </w:r>
      <w:r w:rsidRPr="00484719">
        <w:fldChar w:fldCharType="end"/>
      </w:r>
      <w:r w:rsidRPr="00484719">
        <w:t>.</w:t>
      </w:r>
      <w:r w:rsidR="00AB1285" w:rsidRPr="00484719">
        <w:t xml:space="preserve"> Alternative approach for cell level events.</w:t>
      </w:r>
    </w:p>
    <w:p w14:paraId="38F9AE05" w14:textId="77777777" w:rsidR="00BE2177" w:rsidRPr="00484719" w:rsidRDefault="00BE2177" w:rsidP="00CA2C01"/>
    <w:p w14:paraId="2FEE1E2B" w14:textId="3536679C" w:rsidR="003340D1" w:rsidRPr="00484719" w:rsidRDefault="001F6A04" w:rsidP="0016702A">
      <w:r w:rsidRPr="00484719">
        <w:rPr>
          <w:b/>
          <w:bCs/>
        </w:rPr>
        <w:lastRenderedPageBreak/>
        <w:t>Proposal</w:t>
      </w:r>
      <w:r w:rsidR="00AB1285" w:rsidRPr="00484719">
        <w:rPr>
          <w:b/>
          <w:bCs/>
        </w:rPr>
        <w:t xml:space="preserve"> 4</w:t>
      </w:r>
      <w:r w:rsidRPr="00484719">
        <w:rPr>
          <w:b/>
          <w:bCs/>
        </w:rPr>
        <w:t>: for the cell level event evaluation, the UE derives the</w:t>
      </w:r>
      <w:r w:rsidR="00D41999" w:rsidRPr="00484719">
        <w:rPr>
          <w:b/>
          <w:bCs/>
        </w:rPr>
        <w:t xml:space="preserve"> cell quality</w:t>
      </w:r>
      <w:r w:rsidRPr="00484719">
        <w:rPr>
          <w:b/>
          <w:bCs/>
        </w:rPr>
        <w:t xml:space="preserve"> </w:t>
      </w:r>
      <w:r w:rsidR="00BE2177" w:rsidRPr="00484719">
        <w:rPr>
          <w:b/>
          <w:bCs/>
        </w:rPr>
        <w:t xml:space="preserve">for the serving cell and the candidate cell(s) </w:t>
      </w:r>
      <w:r w:rsidR="00D41999" w:rsidRPr="00484719">
        <w:rPr>
          <w:b/>
          <w:bCs/>
        </w:rPr>
        <w:t>based on the</w:t>
      </w:r>
      <w:r w:rsidR="00BE2177" w:rsidRPr="00484719">
        <w:rPr>
          <w:b/>
          <w:bCs/>
        </w:rPr>
        <w:t xml:space="preserve"> measurement RS listed in the CSI resource set associated with the event triggered reporting config</w:t>
      </w:r>
      <w:r w:rsidRPr="00484719">
        <w:rPr>
          <w:b/>
          <w:bCs/>
        </w:rPr>
        <w:t xml:space="preserve">. FFS </w:t>
      </w:r>
      <w:r w:rsidR="00803665" w:rsidRPr="00484719">
        <w:rPr>
          <w:b/>
          <w:bCs/>
        </w:rPr>
        <w:t>if</w:t>
      </w:r>
      <w:r w:rsidRPr="00484719">
        <w:rPr>
          <w:b/>
          <w:bCs/>
        </w:rPr>
        <w:t xml:space="preserve"> the derivation is similar to L3</w:t>
      </w:r>
      <w:r w:rsidR="00D41999" w:rsidRPr="00484719">
        <w:rPr>
          <w:b/>
          <w:bCs/>
        </w:rPr>
        <w:t xml:space="preserve"> ( i.e. thresholds, number of beams </w:t>
      </w:r>
      <w:r w:rsidR="00803665" w:rsidRPr="00484719">
        <w:rPr>
          <w:b/>
          <w:bCs/>
        </w:rPr>
        <w:t>to average</w:t>
      </w:r>
      <w:r w:rsidR="00D41999" w:rsidRPr="00484719">
        <w:rPr>
          <w:b/>
          <w:bCs/>
        </w:rPr>
        <w:t xml:space="preserve"> etc.)</w:t>
      </w:r>
      <w:r w:rsidR="00123786" w:rsidRPr="00484719">
        <w:rPr>
          <w:b/>
          <w:bCs/>
        </w:rPr>
        <w:t>.</w:t>
      </w:r>
    </w:p>
    <w:p w14:paraId="57353676" w14:textId="7472F93B" w:rsidR="003340D1" w:rsidRPr="00484719" w:rsidRDefault="003340D1" w:rsidP="003340D1">
      <w:pPr>
        <w:pStyle w:val="Heading3"/>
      </w:pPr>
      <w:r w:rsidRPr="00484719">
        <w:t>2.1.2</w:t>
      </w:r>
      <w:r w:rsidRPr="00484719">
        <w:tab/>
        <w:t xml:space="preserve">Event types </w:t>
      </w:r>
    </w:p>
    <w:p w14:paraId="28B198B5" w14:textId="39E01389" w:rsidR="002B19C7" w:rsidRPr="00484719" w:rsidRDefault="002B19C7" w:rsidP="0016702A">
      <w:r w:rsidRPr="00484719">
        <w:t>In RAN2#126 the following was noted [3]:</w:t>
      </w:r>
    </w:p>
    <w:tbl>
      <w:tblPr>
        <w:tblStyle w:val="TableGrid"/>
        <w:tblW w:w="0" w:type="auto"/>
        <w:tblLook w:val="04A0" w:firstRow="1" w:lastRow="0" w:firstColumn="1" w:lastColumn="0" w:noHBand="0" w:noVBand="1"/>
      </w:tblPr>
      <w:tblGrid>
        <w:gridCol w:w="9631"/>
      </w:tblGrid>
      <w:tr w:rsidR="002B19C7" w:rsidRPr="00484719" w14:paraId="70A63E53" w14:textId="77777777" w:rsidTr="002B19C7">
        <w:tc>
          <w:tcPr>
            <w:tcW w:w="9631" w:type="dxa"/>
          </w:tcPr>
          <w:p w14:paraId="2660F510" w14:textId="47FB778A" w:rsidR="002B19C7" w:rsidRPr="00484719" w:rsidRDefault="002B19C7" w:rsidP="002A3EF6">
            <w:pPr>
              <w:pStyle w:val="TH"/>
              <w:jc w:val="left"/>
              <w:rPr>
                <w:rFonts w:ascii="Times New Roman" w:hAnsi="Times New Roman"/>
                <w:b w:val="0"/>
                <w:bCs/>
              </w:rPr>
            </w:pPr>
            <w:r w:rsidRPr="00484719">
              <w:rPr>
                <w:rFonts w:ascii="Times New Roman" w:hAnsi="Times New Roman"/>
                <w:b w:val="0"/>
                <w:bCs/>
              </w:rPr>
              <w:t>FFS on the need of Event LTM1.</w:t>
            </w:r>
          </w:p>
        </w:tc>
      </w:tr>
    </w:tbl>
    <w:p w14:paraId="7E66D250" w14:textId="2F1E0214" w:rsidR="003512FE" w:rsidRPr="00484719" w:rsidRDefault="007C2F17" w:rsidP="002A3EF6">
      <w:pPr>
        <w:pStyle w:val="TH"/>
        <w:jc w:val="left"/>
        <w:rPr>
          <w:rFonts w:ascii="Times New Roman" w:hAnsi="Times New Roman"/>
        </w:rPr>
      </w:pPr>
      <w:r w:rsidRPr="00484719">
        <w:rPr>
          <w:rFonts w:ascii="Times New Roman" w:hAnsi="Times New Roman"/>
          <w:b w:val="0"/>
          <w:bCs/>
        </w:rPr>
        <w:t xml:space="preserve">As this </w:t>
      </w:r>
      <w:r w:rsidR="00DF669C" w:rsidRPr="00484719">
        <w:rPr>
          <w:rFonts w:ascii="Times New Roman" w:hAnsi="Times New Roman"/>
          <w:b w:val="0"/>
          <w:bCs/>
        </w:rPr>
        <w:t>is meant to be a beam-level equivalen</w:t>
      </w:r>
      <w:r w:rsidRPr="00484719">
        <w:rPr>
          <w:rFonts w:ascii="Times New Roman" w:hAnsi="Times New Roman"/>
          <w:b w:val="0"/>
          <w:bCs/>
        </w:rPr>
        <w:t>t</w:t>
      </w:r>
      <w:r w:rsidR="00DF669C" w:rsidRPr="00484719">
        <w:rPr>
          <w:rFonts w:ascii="Times New Roman" w:hAnsi="Times New Roman"/>
          <w:b w:val="0"/>
          <w:bCs/>
        </w:rPr>
        <w:t xml:space="preserve"> of Event A1, it</w:t>
      </w:r>
      <w:r w:rsidRPr="00484719">
        <w:rPr>
          <w:rFonts w:ascii="Times New Roman" w:hAnsi="Times New Roman"/>
          <w:b w:val="0"/>
          <w:bCs/>
        </w:rPr>
        <w:t xml:space="preserve"> is expected LTM1</w:t>
      </w:r>
      <w:r w:rsidR="00DF669C" w:rsidRPr="00484719">
        <w:rPr>
          <w:rFonts w:ascii="Times New Roman" w:hAnsi="Times New Roman"/>
          <w:b w:val="0"/>
          <w:bCs/>
        </w:rPr>
        <w:t xml:space="preserve"> would be defined as</w:t>
      </w:r>
      <w:r w:rsidRPr="00484719">
        <w:rPr>
          <w:rFonts w:ascii="Times New Roman" w:hAnsi="Times New Roman"/>
          <w:b w:val="0"/>
          <w:bCs/>
        </w:rPr>
        <w:t xml:space="preserve"> </w:t>
      </w:r>
      <w:r w:rsidR="00DF669C" w:rsidRPr="00484719">
        <w:rPr>
          <w:rFonts w:ascii="Times New Roman" w:hAnsi="Times New Roman"/>
          <w:b w:val="0"/>
          <w:bCs/>
        </w:rPr>
        <w:t>“</w:t>
      </w:r>
      <w:r w:rsidRPr="00484719">
        <w:rPr>
          <w:rFonts w:ascii="Times New Roman" w:hAnsi="Times New Roman"/>
          <w:b w:val="0"/>
          <w:bCs/>
        </w:rPr>
        <w:t xml:space="preserve">Beam of serving cell becomes </w:t>
      </w:r>
      <w:r w:rsidR="00132B17" w:rsidRPr="00484719">
        <w:rPr>
          <w:rFonts w:ascii="Times New Roman" w:hAnsi="Times New Roman"/>
          <w:b w:val="0"/>
          <w:bCs/>
        </w:rPr>
        <w:t>better</w:t>
      </w:r>
      <w:r w:rsidRPr="00484719">
        <w:rPr>
          <w:rFonts w:ascii="Times New Roman" w:hAnsi="Times New Roman"/>
          <w:b w:val="0"/>
          <w:bCs/>
        </w:rPr>
        <w:t xml:space="preserve"> than absolute threshold</w:t>
      </w:r>
      <w:r w:rsidR="00DF669C" w:rsidRPr="00484719">
        <w:rPr>
          <w:rFonts w:ascii="Times New Roman" w:hAnsi="Times New Roman"/>
          <w:b w:val="0"/>
          <w:bCs/>
        </w:rPr>
        <w:t xml:space="preserve">”. </w:t>
      </w:r>
      <w:r w:rsidR="009A4942" w:rsidRPr="00484719">
        <w:rPr>
          <w:rFonts w:ascii="Times New Roman" w:hAnsi="Times New Roman"/>
          <w:b w:val="0"/>
          <w:bCs/>
        </w:rPr>
        <w:t xml:space="preserve">However, it remains unclear what would be the use of the event defined in such way in Rel-19 LTM. Thus, we suggest the following: </w:t>
      </w:r>
    </w:p>
    <w:p w14:paraId="2D936081" w14:textId="272A13D2" w:rsidR="00E75E6A" w:rsidRPr="00484719" w:rsidRDefault="00FD455B" w:rsidP="0035464D">
      <w:pPr>
        <w:pStyle w:val="TH"/>
        <w:jc w:val="left"/>
      </w:pPr>
      <w:r w:rsidRPr="00484719">
        <w:rPr>
          <w:rFonts w:ascii="Times New Roman" w:hAnsi="Times New Roman"/>
        </w:rPr>
        <w:t>Proposal</w:t>
      </w:r>
      <w:r w:rsidR="00132B17" w:rsidRPr="00484719">
        <w:rPr>
          <w:rFonts w:ascii="Times New Roman" w:hAnsi="Times New Roman"/>
        </w:rPr>
        <w:t xml:space="preserve"> </w:t>
      </w:r>
      <w:r w:rsidR="00803665" w:rsidRPr="00484719">
        <w:rPr>
          <w:rFonts w:ascii="Times New Roman" w:hAnsi="Times New Roman"/>
        </w:rPr>
        <w:t>5</w:t>
      </w:r>
      <w:r w:rsidR="00074260" w:rsidRPr="00484719">
        <w:rPr>
          <w:rFonts w:ascii="Times New Roman" w:hAnsi="Times New Roman"/>
        </w:rPr>
        <w:t xml:space="preserve">: </w:t>
      </w:r>
      <w:r w:rsidR="003340D1" w:rsidRPr="00484719">
        <w:rPr>
          <w:rFonts w:ascii="Times New Roman" w:hAnsi="Times New Roman"/>
        </w:rPr>
        <w:t>D</w:t>
      </w:r>
      <w:r w:rsidR="00074260" w:rsidRPr="00484719">
        <w:rPr>
          <w:rFonts w:ascii="Times New Roman" w:hAnsi="Times New Roman"/>
        </w:rPr>
        <w:t>o not support LTM1</w:t>
      </w:r>
      <w:r w:rsidR="00AB76AF" w:rsidRPr="00484719">
        <w:rPr>
          <w:rFonts w:ascii="Times New Roman" w:hAnsi="Times New Roman"/>
        </w:rPr>
        <w:t xml:space="preserve"> event</w:t>
      </w:r>
      <w:r w:rsidR="00A05328" w:rsidRPr="00484719">
        <w:rPr>
          <w:rFonts w:ascii="Times New Roman" w:hAnsi="Times New Roman"/>
        </w:rPr>
        <w:t xml:space="preserve"> in Release 19 LTM work</w:t>
      </w:r>
      <w:r w:rsidR="00123786" w:rsidRPr="00484719">
        <w:rPr>
          <w:rFonts w:ascii="Times New Roman" w:hAnsi="Times New Roman"/>
        </w:rPr>
        <w:t>.</w:t>
      </w:r>
    </w:p>
    <w:p w14:paraId="6327A5E6" w14:textId="4A85C110" w:rsidR="009339CB" w:rsidRPr="00484719" w:rsidRDefault="009339CB" w:rsidP="00B00EFB">
      <w:pPr>
        <w:pStyle w:val="Heading3"/>
      </w:pPr>
      <w:r w:rsidRPr="00484719">
        <w:t>2.</w:t>
      </w:r>
      <w:r w:rsidR="00B00EFB" w:rsidRPr="00484719">
        <w:t>1.3</w:t>
      </w:r>
      <w:r w:rsidRPr="00484719">
        <w:tab/>
      </w:r>
      <w:r w:rsidR="00A45044" w:rsidRPr="00484719">
        <w:t>R</w:t>
      </w:r>
      <w:r w:rsidR="00DF4336" w:rsidRPr="00484719">
        <w:t>eporting c</w:t>
      </w:r>
      <w:r w:rsidR="00745C5A" w:rsidRPr="00484719">
        <w:t>onfiguration</w:t>
      </w:r>
      <w:r w:rsidR="002A3EF6" w:rsidRPr="00484719">
        <w:t xml:space="preserve"> </w:t>
      </w:r>
      <w:r w:rsidR="006D06F6" w:rsidRPr="00484719">
        <w:t>f</w:t>
      </w:r>
      <w:r w:rsidR="002A3EF6" w:rsidRPr="00484719">
        <w:t>ramework</w:t>
      </w:r>
      <w:r w:rsidR="00745C5A" w:rsidRPr="00484719">
        <w:t xml:space="preserve"> </w:t>
      </w:r>
      <w:r w:rsidR="00A94C41" w:rsidRPr="00484719">
        <w:t>for LTM</w:t>
      </w:r>
    </w:p>
    <w:p w14:paraId="183AFEC0" w14:textId="020F92D8" w:rsidR="007E0052" w:rsidRPr="00484719" w:rsidRDefault="006B2A41" w:rsidP="009339CB">
      <w:r w:rsidRPr="00484719">
        <w:t>I</w:t>
      </w:r>
      <w:r w:rsidR="00B112D2" w:rsidRPr="00484719">
        <w:t xml:space="preserve">n </w:t>
      </w:r>
      <w:r w:rsidR="00B10E6F" w:rsidRPr="00484719">
        <w:t>R</w:t>
      </w:r>
      <w:r w:rsidR="00B112D2" w:rsidRPr="00484719">
        <w:t>elease 18 LTM, the CSI resource configurations</w:t>
      </w:r>
      <w:r w:rsidR="0032159A" w:rsidRPr="00484719">
        <w:t xml:space="preserve"> for L1 </w:t>
      </w:r>
      <w:r w:rsidR="007A6F63" w:rsidRPr="00484719">
        <w:t xml:space="preserve">measurements </w:t>
      </w:r>
      <w:r w:rsidR="00B112D2" w:rsidRPr="00484719">
        <w:t>were</w:t>
      </w:r>
      <w:r w:rsidR="0032159A" w:rsidRPr="00484719">
        <w:t xml:space="preserve"> included</w:t>
      </w:r>
      <w:r w:rsidR="00E23750" w:rsidRPr="00484719">
        <w:t xml:space="preserve"> in</w:t>
      </w:r>
      <w:r w:rsidR="0032159A" w:rsidRPr="00484719">
        <w:t xml:space="preserve"> LTM configuration (</w:t>
      </w:r>
      <w:r w:rsidR="0032159A" w:rsidRPr="00484719">
        <w:rPr>
          <w:i/>
          <w:iCs/>
        </w:rPr>
        <w:t>LTM-config</w:t>
      </w:r>
      <w:r w:rsidR="0032159A" w:rsidRPr="00484719">
        <w:t xml:space="preserve">) whereas </w:t>
      </w:r>
      <w:r w:rsidR="007A6F63" w:rsidRPr="00484719">
        <w:t xml:space="preserve">the reporting configurations were part of the </w:t>
      </w:r>
      <w:r w:rsidR="0026333A" w:rsidRPr="00484719">
        <w:t xml:space="preserve">respective </w:t>
      </w:r>
      <w:r w:rsidR="007A6F63" w:rsidRPr="00484719">
        <w:t xml:space="preserve">candidate cell configurations </w:t>
      </w:r>
      <w:r w:rsidR="0026333A" w:rsidRPr="00484719">
        <w:t>(i.e. inside the serving cell configuration)</w:t>
      </w:r>
      <w:r w:rsidR="00F043BF" w:rsidRPr="00484719">
        <w:t xml:space="preserve">. For LTM R19 enhancements </w:t>
      </w:r>
      <w:r w:rsidR="00B60C7E" w:rsidRPr="00484719">
        <w:t>same approach should be taken i.e</w:t>
      </w:r>
      <w:r w:rsidR="00877EEE" w:rsidRPr="00484719">
        <w:t>.</w:t>
      </w:r>
      <w:r w:rsidR="00A40C0B" w:rsidRPr="00484719">
        <w:t xml:space="preserve"> the event triggered reporting </w:t>
      </w:r>
      <w:r w:rsidR="00B60C7E" w:rsidRPr="00484719">
        <w:t xml:space="preserve">configuration is seen as new form of CSI reporting type and it should be </w:t>
      </w:r>
      <w:r w:rsidR="00A40C0B" w:rsidRPr="00484719">
        <w:t xml:space="preserve"> </w:t>
      </w:r>
      <w:r w:rsidR="00DB61C8" w:rsidRPr="00484719">
        <w:t>part of the candidate cell configuration</w:t>
      </w:r>
      <w:r w:rsidR="00B60C7E" w:rsidRPr="00484719">
        <w:t>.</w:t>
      </w:r>
      <w:r w:rsidR="00A40C0B" w:rsidRPr="00484719">
        <w:t xml:space="preserve"> </w:t>
      </w:r>
    </w:p>
    <w:p w14:paraId="4BA3AFD5" w14:textId="58A35ACB" w:rsidR="003C1933" w:rsidRPr="00484719" w:rsidRDefault="00F82DF2" w:rsidP="00554AA4">
      <w:r w:rsidRPr="00484719">
        <w:rPr>
          <w:b/>
          <w:bCs/>
        </w:rPr>
        <w:t>Proposal</w:t>
      </w:r>
      <w:r w:rsidR="002B02EE" w:rsidRPr="00484719">
        <w:rPr>
          <w:b/>
          <w:bCs/>
        </w:rPr>
        <w:t xml:space="preserve"> </w:t>
      </w:r>
      <w:r w:rsidR="00803665" w:rsidRPr="00484719">
        <w:rPr>
          <w:b/>
          <w:bCs/>
        </w:rPr>
        <w:t>6</w:t>
      </w:r>
      <w:r w:rsidRPr="00484719">
        <w:rPr>
          <w:b/>
          <w:bCs/>
        </w:rPr>
        <w:t xml:space="preserve">: </w:t>
      </w:r>
      <w:r w:rsidR="00AF3B97">
        <w:rPr>
          <w:b/>
          <w:bCs/>
        </w:rPr>
        <w:t>T</w:t>
      </w:r>
      <w:r w:rsidRPr="00484719">
        <w:rPr>
          <w:b/>
          <w:bCs/>
        </w:rPr>
        <w:t>he event/rep</w:t>
      </w:r>
      <w:r w:rsidR="00A43F81" w:rsidRPr="00484719">
        <w:rPr>
          <w:b/>
          <w:bCs/>
        </w:rPr>
        <w:t>o</w:t>
      </w:r>
      <w:r w:rsidRPr="00484719">
        <w:rPr>
          <w:b/>
          <w:bCs/>
        </w:rPr>
        <w:t>rting configuration is part of the serving cell configuration.</w:t>
      </w:r>
    </w:p>
    <w:p w14:paraId="2A075D14" w14:textId="4FBCD5FF" w:rsidR="00B70E80" w:rsidRPr="00484719" w:rsidRDefault="005279CD" w:rsidP="006B4EE8">
      <w:pPr>
        <w:pStyle w:val="Heading3"/>
      </w:pPr>
      <w:r w:rsidRPr="00484719">
        <w:t>2.</w:t>
      </w:r>
      <w:r w:rsidR="00B00EFB" w:rsidRPr="00484719">
        <w:t>1.</w:t>
      </w:r>
      <w:r w:rsidR="00A65CA1" w:rsidRPr="00484719">
        <w:t>4</w:t>
      </w:r>
      <w:r w:rsidRPr="00484719">
        <w:tab/>
      </w:r>
      <w:r w:rsidRPr="00484719">
        <w:tab/>
      </w:r>
      <w:r w:rsidR="0025379A" w:rsidRPr="00484719">
        <w:t>Filtering</w:t>
      </w:r>
      <w:r w:rsidR="00BC4638" w:rsidRPr="00484719">
        <w:t xml:space="preserve"> </w:t>
      </w:r>
      <w:r w:rsidR="0025379A" w:rsidRPr="00484719">
        <w:t xml:space="preserve">for </w:t>
      </w:r>
      <w:r w:rsidR="00BC4638" w:rsidRPr="00484719">
        <w:t>event triggering</w:t>
      </w:r>
    </w:p>
    <w:p w14:paraId="7CE9D188" w14:textId="126C6030" w:rsidR="00CF4EB8" w:rsidRPr="00484719" w:rsidRDefault="0029334A" w:rsidP="00442905">
      <w:r w:rsidRPr="00484719">
        <w:t xml:space="preserve">To prevent too frequent </w:t>
      </w:r>
      <w:r w:rsidR="00546B17" w:rsidRPr="00484719">
        <w:t>event triggered reporting a mec</w:t>
      </w:r>
      <w:r w:rsidR="003B1E85" w:rsidRPr="00484719">
        <w:t>hanism</w:t>
      </w:r>
      <w:r w:rsidR="00CF4EB8" w:rsidRPr="00484719">
        <w:t xml:space="preserve"> to perform at least time domain filtering would be needed. Here we discuss t</w:t>
      </w:r>
      <w:r w:rsidR="00B2060F" w:rsidRPr="00484719">
        <w:t>w</w:t>
      </w:r>
      <w:r w:rsidR="00CF4EB8" w:rsidRPr="00484719">
        <w:t>o potential approaches</w:t>
      </w:r>
      <w:r w:rsidR="00A45044" w:rsidRPr="00484719">
        <w:t>.</w:t>
      </w:r>
    </w:p>
    <w:p w14:paraId="77A322A4" w14:textId="77777777" w:rsidR="00A45044" w:rsidRPr="00484719" w:rsidRDefault="00A45044" w:rsidP="00CF4EB8">
      <w:pPr>
        <w:rPr>
          <w:b/>
          <w:bCs/>
        </w:rPr>
      </w:pPr>
      <w:r w:rsidRPr="00484719">
        <w:rPr>
          <w:b/>
          <w:bCs/>
        </w:rPr>
        <w:t xml:space="preserve">Approach 1: </w:t>
      </w:r>
    </w:p>
    <w:p w14:paraId="15A9DF46" w14:textId="7BE2A79D" w:rsidR="00123786" w:rsidRPr="00484719" w:rsidRDefault="00A45044" w:rsidP="00CF4EB8">
      <w:r w:rsidRPr="00484719">
        <w:t>O</w:t>
      </w:r>
      <w:r w:rsidR="0054184F" w:rsidRPr="00484719">
        <w:t xml:space="preserve">ne example of </w:t>
      </w:r>
      <w:r w:rsidRPr="00484719">
        <w:t xml:space="preserve">an </w:t>
      </w:r>
      <w:r w:rsidR="00A76D5A" w:rsidRPr="00484719">
        <w:t xml:space="preserve">event triggering procedure </w:t>
      </w:r>
      <w:r w:rsidRPr="00484719">
        <w:t xml:space="preserve">with time domain filtering is </w:t>
      </w:r>
      <w:r w:rsidR="00A76D5A" w:rsidRPr="00484719">
        <w:t xml:space="preserve">the RLM/BFR procedure. </w:t>
      </w:r>
      <w:r w:rsidRPr="00484719">
        <w:t>In BFR, the L1 provides indication</w:t>
      </w:r>
      <w:r w:rsidR="00123786" w:rsidRPr="00484719">
        <w:t xml:space="preserve"> when the criteria is fulfi</w:t>
      </w:r>
      <w:r w:rsidR="00EC4E43" w:rsidRPr="00484719">
        <w:t>l</w:t>
      </w:r>
      <w:r w:rsidR="00123786" w:rsidRPr="00484719">
        <w:t xml:space="preserve">led ( i.e. beam failure instance is indicated) and L2 counts the </w:t>
      </w:r>
      <w:r w:rsidR="00EC4E43" w:rsidRPr="00484719">
        <w:t xml:space="preserve">failure </w:t>
      </w:r>
      <w:r w:rsidR="00123786" w:rsidRPr="00484719">
        <w:t xml:space="preserve">instances. When the counter reaches maximum value, the event is triggered (BFR). </w:t>
      </w:r>
      <w:r w:rsidR="00EC4E43" w:rsidRPr="00484719">
        <w:t>The time domain filtering is configured using the counter parameter i.e. the network configures the maximum counter value. In a special case, the max value of the counter can be configured to be 1 which means that single occurrence of the in</w:t>
      </w:r>
      <w:r w:rsidR="00B20ABB" w:rsidRPr="00484719">
        <w:t>dication triggers BFR</w:t>
      </w:r>
      <w:r w:rsidR="00EC4E43" w:rsidRPr="00484719">
        <w:t>. This type of approach was selected for MIMO</w:t>
      </w:r>
      <w:r w:rsidR="00B20ABB" w:rsidRPr="00484719">
        <w:t xml:space="preserve"> UEIBM i.e. the </w:t>
      </w:r>
      <w:r w:rsidR="004F2D6F" w:rsidRPr="00484719">
        <w:t>events are counted within a time window.</w:t>
      </w:r>
      <w:r w:rsidR="00EC4E43" w:rsidRPr="00484719">
        <w:t xml:space="preserve"> </w:t>
      </w:r>
    </w:p>
    <w:p w14:paraId="61734E57" w14:textId="00482AEA" w:rsidR="00A76D5A" w:rsidRPr="00484719" w:rsidRDefault="00A76D5A" w:rsidP="00CF4EB8">
      <w:r w:rsidRPr="00484719">
        <w:t>In such procedure</w:t>
      </w:r>
      <w:r w:rsidR="00123786" w:rsidRPr="00484719">
        <w:t xml:space="preserve"> adopted for LTM, the event evaluation </w:t>
      </w:r>
      <w:r w:rsidR="00EC4E43" w:rsidRPr="00484719">
        <w:t xml:space="preserve">could </w:t>
      </w:r>
      <w:r w:rsidR="00123786" w:rsidRPr="00484719">
        <w:t>be perform</w:t>
      </w:r>
      <w:r w:rsidR="00EC4E43" w:rsidRPr="00484719">
        <w:t>ed at L1 and L1 indicate</w:t>
      </w:r>
      <w:r w:rsidR="00671FEB" w:rsidRPr="00484719">
        <w:t>s</w:t>
      </w:r>
      <w:r w:rsidR="00EC4E43" w:rsidRPr="00484719">
        <w:t xml:space="preserve"> to higher layer (L2) when the event </w:t>
      </w:r>
      <w:r w:rsidR="008471AC" w:rsidRPr="00484719">
        <w:t xml:space="preserve">criterion </w:t>
      </w:r>
      <w:r w:rsidR="00EC4E43" w:rsidRPr="00484719">
        <w:t>is fulfilled.</w:t>
      </w:r>
      <w:r w:rsidR="00123786" w:rsidRPr="00484719">
        <w:t xml:space="preserve"> </w:t>
      </w:r>
      <w:r w:rsidR="00671FEB" w:rsidRPr="00484719">
        <w:t xml:space="preserve">L2 may trigger the reporting of the measurement associated with the event triggered reporting configuration. This </w:t>
      </w:r>
      <w:r w:rsidR="004F2D6F" w:rsidRPr="00484719">
        <w:t>may</w:t>
      </w:r>
      <w:r w:rsidR="00671FEB" w:rsidRPr="00484719">
        <w:t xml:space="preserve"> require counter per configured event.</w:t>
      </w:r>
    </w:p>
    <w:p w14:paraId="3005E0A9" w14:textId="77777777" w:rsidR="00A45044" w:rsidRPr="00484719" w:rsidRDefault="00A45044" w:rsidP="00A45044">
      <w:pPr>
        <w:rPr>
          <w:b/>
          <w:bCs/>
        </w:rPr>
      </w:pPr>
      <w:r w:rsidRPr="00484719">
        <w:rPr>
          <w:b/>
          <w:bCs/>
        </w:rPr>
        <w:t>Approach 2:</w:t>
      </w:r>
    </w:p>
    <w:p w14:paraId="44828AA9" w14:textId="4B332DC6" w:rsidR="00A45044" w:rsidRPr="00484719" w:rsidRDefault="00174C93" w:rsidP="00A45044">
      <w:r w:rsidRPr="00484719">
        <w:t>In the</w:t>
      </w:r>
      <w:r w:rsidR="00A45044" w:rsidRPr="0035464D">
        <w:t xml:space="preserve"> second approach the LTM could adopt the TTT concept similar to L3</w:t>
      </w:r>
      <w:r w:rsidR="00945A1F" w:rsidRPr="00484719">
        <w:t xml:space="preserve"> reporting</w:t>
      </w:r>
      <w:r w:rsidR="00A45044" w:rsidRPr="0035464D">
        <w:t>. In the TTT ap</w:t>
      </w:r>
      <w:r w:rsidR="00996DE5" w:rsidRPr="0035464D">
        <w:t>proach, the UE is configured to observe whether the evaluated criteria is fulfilled for the duration of the TTT</w:t>
      </w:r>
      <w:r w:rsidR="009D38A6" w:rsidRPr="0035464D">
        <w:t xml:space="preserve"> (e.g. LTM3</w:t>
      </w:r>
      <w:r w:rsidR="00945A1F" w:rsidRPr="00484719">
        <w:t xml:space="preserve"> event</w:t>
      </w:r>
      <w:r w:rsidR="009D38A6" w:rsidRPr="00484719">
        <w:t>)</w:t>
      </w:r>
      <w:r w:rsidR="00996DE5" w:rsidRPr="00484719">
        <w:t xml:space="preserve">. In a special case the TTT duration could be configured to be </w:t>
      </w:r>
      <w:r w:rsidR="00671FEB" w:rsidRPr="00484719">
        <w:t xml:space="preserve">‘0’ which means that </w:t>
      </w:r>
      <w:r w:rsidR="00A65CA1" w:rsidRPr="00484719">
        <w:t>that if the event criteria is fulfilled, the event is triggered immediately.</w:t>
      </w:r>
    </w:p>
    <w:p w14:paraId="78585BFC" w14:textId="7E73A039" w:rsidR="00A76D5A" w:rsidRPr="00484719" w:rsidRDefault="00A65CA1" w:rsidP="00442905">
      <w:r w:rsidRPr="00484719">
        <w:t>S</w:t>
      </w:r>
      <w:r w:rsidR="00671FEB" w:rsidRPr="00484719">
        <w:t xml:space="preserve">ince the L2 is typically responsible for triggering of signals or procedures (RACH/BFR/MPE/SR) the TTT should run at L2. </w:t>
      </w:r>
      <w:r w:rsidR="00061D01" w:rsidRPr="00484719">
        <w:t xml:space="preserve">L1 would be </w:t>
      </w:r>
      <w:r w:rsidR="001D636E" w:rsidRPr="00484719">
        <w:t>responsible for triggering the indication t</w:t>
      </w:r>
      <w:r w:rsidRPr="00484719">
        <w:t>hat event criteria is fulfilled.</w:t>
      </w:r>
      <w:r w:rsidR="00671FEB" w:rsidRPr="00484719">
        <w:t xml:space="preserve"> </w:t>
      </w:r>
      <w:r w:rsidRPr="00484719">
        <w:t xml:space="preserve">Also it would need to considered whether the L1 should be providing periodical indications or just indication that event criteria is not </w:t>
      </w:r>
      <w:r w:rsidR="00453E87" w:rsidRPr="00484719">
        <w:t>fulfilled.</w:t>
      </w:r>
      <w:r w:rsidRPr="00484719">
        <w:t xml:space="preserve"> </w:t>
      </w:r>
    </w:p>
    <w:p w14:paraId="6DE18026" w14:textId="427E197A" w:rsidR="00803665" w:rsidRPr="00484719" w:rsidRDefault="00453E87" w:rsidP="004F736B">
      <w:r w:rsidRPr="00484719">
        <w:t>F</w:t>
      </w:r>
      <w:r w:rsidR="00061D01" w:rsidRPr="00484719">
        <w:t>or both approaches some</w:t>
      </w:r>
      <w:r w:rsidR="00803665" w:rsidRPr="00484719">
        <w:t xml:space="preserve"> form of</w:t>
      </w:r>
      <w:r w:rsidR="00061D01" w:rsidRPr="00484719">
        <w:t xml:space="preserve"> hysteresis and/or may be need</w:t>
      </w:r>
      <w:r w:rsidR="00A65CA1" w:rsidRPr="00484719">
        <w:t>ed</w:t>
      </w:r>
      <w:r w:rsidR="00061D01" w:rsidRPr="00484719">
        <w:t xml:space="preserve"> to avoid </w:t>
      </w:r>
      <w:r w:rsidR="007B13AF" w:rsidRPr="00484719">
        <w:t>dropping the event triggering based on one slightly lower quality sample.</w:t>
      </w:r>
    </w:p>
    <w:p w14:paraId="36D0BD77" w14:textId="6A5C7B0D" w:rsidR="00803665" w:rsidRPr="00484719" w:rsidRDefault="00803665" w:rsidP="004F736B">
      <w:r w:rsidRPr="00484719">
        <w:t>Both options are valid approached, however the MIMO UEIBM track selected the approach 1, thus we slightly prefer approach 1 to harmonize.</w:t>
      </w:r>
    </w:p>
    <w:p w14:paraId="77C611D5" w14:textId="144682EA" w:rsidR="00A45044" w:rsidRPr="00484719" w:rsidRDefault="004F736B" w:rsidP="004F736B">
      <w:pPr>
        <w:rPr>
          <w:b/>
          <w:bCs/>
        </w:rPr>
      </w:pPr>
      <w:r w:rsidRPr="00484719">
        <w:rPr>
          <w:b/>
          <w:bCs/>
        </w:rPr>
        <w:t>Proposal</w:t>
      </w:r>
      <w:r w:rsidR="002B02EE" w:rsidRPr="00484719">
        <w:rPr>
          <w:b/>
          <w:bCs/>
        </w:rPr>
        <w:t xml:space="preserve"> </w:t>
      </w:r>
      <w:r w:rsidR="00803665" w:rsidRPr="00484719">
        <w:rPr>
          <w:b/>
          <w:bCs/>
        </w:rPr>
        <w:t>7</w:t>
      </w:r>
      <w:r w:rsidRPr="00484719">
        <w:rPr>
          <w:b/>
          <w:bCs/>
        </w:rPr>
        <w:t>: Support defining configurable time domain filtering</w:t>
      </w:r>
      <w:r w:rsidR="00A65CA1" w:rsidRPr="00484719">
        <w:rPr>
          <w:b/>
          <w:bCs/>
        </w:rPr>
        <w:t xml:space="preserve"> based </w:t>
      </w:r>
      <w:r w:rsidR="00803665" w:rsidRPr="00484719">
        <w:rPr>
          <w:b/>
          <w:bCs/>
        </w:rPr>
        <w:t>counting lower layer indications at L2 (approach 1)</w:t>
      </w:r>
    </w:p>
    <w:p w14:paraId="630DC2BC" w14:textId="4B3F4901" w:rsidR="004F736B" w:rsidRPr="00484719" w:rsidRDefault="00B14EB1" w:rsidP="00442905">
      <w:pPr>
        <w:rPr>
          <w:b/>
          <w:bCs/>
        </w:rPr>
      </w:pPr>
      <w:r w:rsidRPr="00484719">
        <w:lastRenderedPageBreak/>
        <w:t xml:space="preserve">The measurement framework for NR has numerous components which were defined over several releases, starting from Rel-15. One such configurable aspect is </w:t>
      </w:r>
      <w:proofErr w:type="spellStart"/>
      <w:r w:rsidRPr="00484719">
        <w:rPr>
          <w:i/>
        </w:rPr>
        <w:t>reportOnLeave</w:t>
      </w:r>
      <w:proofErr w:type="spellEnd"/>
      <w:r w:rsidR="007258A5" w:rsidRPr="00484719">
        <w:t>.</w:t>
      </w:r>
      <w:r w:rsidR="00985569" w:rsidRPr="00484719">
        <w:t xml:space="preserve"> It is a flag indicating if the UE should report also when one of the cells that previously met </w:t>
      </w:r>
      <w:r w:rsidR="00E4079D" w:rsidRPr="00484719">
        <w:t xml:space="preserve">a reporting criteria has now left the </w:t>
      </w:r>
      <w:proofErr w:type="spellStart"/>
      <w:r w:rsidR="00E4079D" w:rsidRPr="00484719">
        <w:rPr>
          <w:i/>
        </w:rPr>
        <w:t>cellsTriggeredList</w:t>
      </w:r>
      <w:proofErr w:type="spellEnd"/>
      <w:r w:rsidR="00E4079D" w:rsidRPr="00484719">
        <w:t xml:space="preserve">. A similar </w:t>
      </w:r>
      <w:r w:rsidR="00FE0EB3" w:rsidRPr="00484719">
        <w:t>mechanism could be defined for LTM L1 measurements</w:t>
      </w:r>
      <w:r w:rsidR="00A13BCC" w:rsidRPr="00484719">
        <w:t xml:space="preserve"> events</w:t>
      </w:r>
      <w:r w:rsidR="00FE0EB3" w:rsidRPr="00484719">
        <w:t>.</w:t>
      </w:r>
    </w:p>
    <w:p w14:paraId="7467E6DD" w14:textId="19A12C9D" w:rsidR="00803665" w:rsidRPr="00484719" w:rsidRDefault="00FE0EB3" w:rsidP="0035464D">
      <w:r w:rsidRPr="00484719">
        <w:rPr>
          <w:b/>
          <w:bCs/>
        </w:rPr>
        <w:t>Proposal</w:t>
      </w:r>
      <w:r w:rsidR="002B02EE" w:rsidRPr="00484719">
        <w:rPr>
          <w:b/>
          <w:bCs/>
        </w:rPr>
        <w:t xml:space="preserve"> </w:t>
      </w:r>
      <w:r w:rsidR="00803665" w:rsidRPr="00484719">
        <w:rPr>
          <w:b/>
          <w:bCs/>
        </w:rPr>
        <w:t>8</w:t>
      </w:r>
      <w:r w:rsidRPr="00484719">
        <w:rPr>
          <w:b/>
          <w:bCs/>
        </w:rPr>
        <w:t xml:space="preserve">: Consider a similar mechanism as </w:t>
      </w:r>
      <w:proofErr w:type="spellStart"/>
      <w:r w:rsidR="00F96EF7" w:rsidRPr="00484719">
        <w:rPr>
          <w:b/>
          <w:bCs/>
        </w:rPr>
        <w:t>reportOnLeave</w:t>
      </w:r>
      <w:proofErr w:type="spellEnd"/>
      <w:r w:rsidR="00F96EF7" w:rsidRPr="00484719">
        <w:rPr>
          <w:b/>
          <w:bCs/>
        </w:rPr>
        <w:t xml:space="preserve"> for LTM L1 measurement reporting framework.</w:t>
      </w:r>
    </w:p>
    <w:p w14:paraId="731116AB" w14:textId="7829BDEB" w:rsidR="000C4716" w:rsidRPr="00484719" w:rsidRDefault="000C4716" w:rsidP="00B00EFB">
      <w:pPr>
        <w:pStyle w:val="Heading3"/>
      </w:pPr>
      <w:r w:rsidRPr="00484719">
        <w:t>2.</w:t>
      </w:r>
      <w:r w:rsidR="0065797F" w:rsidRPr="00484719">
        <w:t>1</w:t>
      </w:r>
      <w:r w:rsidRPr="00484719">
        <w:t>.</w:t>
      </w:r>
      <w:r w:rsidR="00A65CA1" w:rsidRPr="00484719">
        <w:t>5</w:t>
      </w:r>
      <w:r w:rsidRPr="00484719">
        <w:tab/>
        <w:t xml:space="preserve">Reporting </w:t>
      </w:r>
      <w:r w:rsidR="00577192" w:rsidRPr="00484719">
        <w:t>Framework</w:t>
      </w:r>
    </w:p>
    <w:p w14:paraId="551AADD3" w14:textId="7FA60AE7" w:rsidR="00D1460F" w:rsidRPr="00484719" w:rsidRDefault="00D1460F" w:rsidP="006B4EE8">
      <w:r w:rsidRPr="00484719">
        <w:t xml:space="preserve">The reporting framework for LTM should consider </w:t>
      </w:r>
      <w:r w:rsidR="009915F8" w:rsidRPr="00484719">
        <w:t>the pros and cons of different frameworks that are most suitable for LTM use cases</w:t>
      </w:r>
      <w:r w:rsidR="005727EA" w:rsidRPr="00484719">
        <w:t>/reporting.</w:t>
      </w:r>
    </w:p>
    <w:p w14:paraId="005FCB1F" w14:textId="53F0EE80" w:rsidR="00127081" w:rsidRPr="00484719" w:rsidRDefault="00D60C0C" w:rsidP="009C4E76">
      <w:pPr>
        <w:rPr>
          <w:b/>
          <w:bCs/>
        </w:rPr>
      </w:pPr>
      <w:r w:rsidRPr="00484719">
        <w:rPr>
          <w:b/>
          <w:bCs/>
        </w:rPr>
        <w:t xml:space="preserve">UCI </w:t>
      </w:r>
      <w:r w:rsidR="00AE5A34" w:rsidRPr="00484719">
        <w:rPr>
          <w:b/>
          <w:bCs/>
        </w:rPr>
        <w:t xml:space="preserve">based </w:t>
      </w:r>
      <w:r w:rsidRPr="00484719">
        <w:rPr>
          <w:b/>
          <w:bCs/>
        </w:rPr>
        <w:t>reporting</w:t>
      </w:r>
      <w:r w:rsidR="00AE5A34" w:rsidRPr="00484719">
        <w:rPr>
          <w:b/>
          <w:bCs/>
        </w:rPr>
        <w:t xml:space="preserve"> </w:t>
      </w:r>
    </w:p>
    <w:p w14:paraId="5CF77FC9" w14:textId="436C9597" w:rsidR="00F6648F" w:rsidRPr="00484719" w:rsidRDefault="00AE5A34" w:rsidP="009C4E76">
      <w:r w:rsidRPr="00484719">
        <w:t>The CSI reporting framework does not support event triggered reporting mechanism</w:t>
      </w:r>
      <w:r w:rsidR="001F3C15" w:rsidRPr="00484719">
        <w:t xml:space="preserve"> </w:t>
      </w:r>
      <w:r w:rsidR="008D1BA9" w:rsidRPr="00484719">
        <w:t>until R19</w:t>
      </w:r>
      <w:r w:rsidR="007210C4" w:rsidRPr="00484719">
        <w:t xml:space="preserve"> and the currently supported </w:t>
      </w:r>
      <w:r w:rsidR="00C83000">
        <w:t>rep</w:t>
      </w:r>
      <w:r w:rsidR="00C75231">
        <w:t>orting</w:t>
      </w:r>
      <w:r w:rsidR="007210C4" w:rsidRPr="00484719">
        <w:t xml:space="preserve"> types for LTM</w:t>
      </w:r>
      <w:r w:rsidR="006A297D" w:rsidRPr="00484719">
        <w:t xml:space="preserve"> reporting</w:t>
      </w:r>
      <w:r w:rsidR="007210C4" w:rsidRPr="00484719">
        <w:t xml:space="preserve"> </w:t>
      </w:r>
      <w:r w:rsidR="00A979F3" w:rsidRPr="00484719">
        <w:t>are</w:t>
      </w:r>
      <w:r w:rsidR="007210C4" w:rsidRPr="00484719">
        <w:t xml:space="preserve"> the same as for </w:t>
      </w:r>
      <w:r w:rsidR="00896C29" w:rsidRPr="00484719">
        <w:t xml:space="preserve">legacy CSI reporting: </w:t>
      </w:r>
      <w:r w:rsidR="007210C4" w:rsidRPr="00484719">
        <w:t>aperiodic, semi persistent</w:t>
      </w:r>
      <w:r w:rsidR="00A979F3" w:rsidRPr="00484719">
        <w:t xml:space="preserve"> </w:t>
      </w:r>
      <w:r w:rsidR="00896C29" w:rsidRPr="00484719">
        <w:t>and periodic</w:t>
      </w:r>
      <w:r w:rsidR="00CA2CC7" w:rsidRPr="00484719">
        <w:t xml:space="preserve"> (which are all network scheduled/triggered)</w:t>
      </w:r>
      <w:r w:rsidR="00896C29" w:rsidRPr="00484719">
        <w:t xml:space="preserve">. </w:t>
      </w:r>
      <w:r w:rsidR="00127081" w:rsidRPr="00484719">
        <w:t xml:space="preserve">The UCI reporting container is </w:t>
      </w:r>
      <w:r w:rsidR="00697445" w:rsidRPr="00484719">
        <w:t xml:space="preserve">fixed based on the reporting configuration </w:t>
      </w:r>
      <w:r w:rsidR="007543C8" w:rsidRPr="00484719">
        <w:t xml:space="preserve">and offers </w:t>
      </w:r>
      <w:r w:rsidR="00E63F7F" w:rsidRPr="00484719">
        <w:t xml:space="preserve">in practise </w:t>
      </w:r>
      <w:r w:rsidR="00D10CA1" w:rsidRPr="00484719">
        <w:t xml:space="preserve">very little to </w:t>
      </w:r>
      <w:r w:rsidR="00F1509A" w:rsidRPr="00484719">
        <w:t xml:space="preserve">no flexibility </w:t>
      </w:r>
      <w:r w:rsidR="00151AF5" w:rsidRPr="00484719">
        <w:t xml:space="preserve">for the </w:t>
      </w:r>
      <w:r w:rsidR="00EA0590" w:rsidRPr="00484719">
        <w:t>reporting format.</w:t>
      </w:r>
      <w:r w:rsidR="0041135A" w:rsidRPr="00484719">
        <w:t xml:space="preserve"> Also</w:t>
      </w:r>
      <w:r w:rsidR="0079282E" w:rsidRPr="00484719">
        <w:t>,</w:t>
      </w:r>
      <w:r w:rsidR="0041135A" w:rsidRPr="00484719">
        <w:t xml:space="preserve"> the CSI framework </w:t>
      </w:r>
      <w:r w:rsidR="002244D1" w:rsidRPr="00484719">
        <w:t xml:space="preserve">has no mechanism currently to </w:t>
      </w:r>
      <w:r w:rsidR="003D284B" w:rsidRPr="00484719">
        <w:t xml:space="preserve">trigger any reporting </w:t>
      </w:r>
      <w:r w:rsidR="009F5E09" w:rsidRPr="00484719">
        <w:t>indication or does not have indication to request resources</w:t>
      </w:r>
      <w:r w:rsidR="00A3575A" w:rsidRPr="00484719">
        <w:t xml:space="preserve"> </w:t>
      </w:r>
      <w:r w:rsidR="00A454A0" w:rsidRPr="00484719">
        <w:t>or</w:t>
      </w:r>
      <w:r w:rsidR="00A3575A" w:rsidRPr="00484719">
        <w:t xml:space="preserve"> indicate the reporting event</w:t>
      </w:r>
      <w:r w:rsidR="002542C1" w:rsidRPr="00484719">
        <w:t>. T</w:t>
      </w:r>
      <w:r w:rsidR="00A454A0" w:rsidRPr="00484719">
        <w:t>hus</w:t>
      </w:r>
      <w:r w:rsidR="009F5E09" w:rsidRPr="00484719">
        <w:t xml:space="preserve"> for </w:t>
      </w:r>
      <w:r w:rsidR="00E419C5" w:rsidRPr="00484719">
        <w:t xml:space="preserve">UCI </w:t>
      </w:r>
      <w:r w:rsidR="00A502CD" w:rsidRPr="00484719">
        <w:t>a new procedure would need to be defined.</w:t>
      </w:r>
      <w:r w:rsidR="00E558D8" w:rsidRPr="00484719">
        <w:t xml:space="preserve"> </w:t>
      </w:r>
      <w:r w:rsidR="00C55117" w:rsidRPr="00484719">
        <w:t>For such operation an aperiodic CSI reporting framework could be used</w:t>
      </w:r>
      <w:r w:rsidR="00F6648F" w:rsidRPr="00484719">
        <w:t>/enhanced</w:t>
      </w:r>
      <w:r w:rsidR="00C55117" w:rsidRPr="00484719">
        <w:t>.</w:t>
      </w:r>
    </w:p>
    <w:p w14:paraId="55193B0D" w14:textId="747C0EBB" w:rsidR="00EF58D8" w:rsidRPr="00484719" w:rsidRDefault="00A502CD" w:rsidP="009C4E76">
      <w:r w:rsidRPr="00484719">
        <w:t>As</w:t>
      </w:r>
      <w:r w:rsidR="00E558D8" w:rsidRPr="00484719">
        <w:t xml:space="preserve"> a</w:t>
      </w:r>
      <w:r w:rsidRPr="00484719">
        <w:t xml:space="preserve"> benefit, the UCI r</w:t>
      </w:r>
      <w:r w:rsidR="004E74A8" w:rsidRPr="00484719">
        <w:t>eporting has low overhead</w:t>
      </w:r>
      <w:r w:rsidRPr="00484719">
        <w:t xml:space="preserve"> reporting format</w:t>
      </w:r>
      <w:r w:rsidR="00B15C52" w:rsidRPr="00484719">
        <w:t xml:space="preserve"> and e.g. for LTM L1-RSRP </w:t>
      </w:r>
      <w:r w:rsidR="00501756" w:rsidRPr="00484719">
        <w:t xml:space="preserve">reporting </w:t>
      </w:r>
      <w:r w:rsidR="00B15C52" w:rsidRPr="00484719">
        <w:t>such format ha</w:t>
      </w:r>
      <w:r w:rsidR="00501756" w:rsidRPr="00484719">
        <w:t>s</w:t>
      </w:r>
      <w:r w:rsidR="00B15C52" w:rsidRPr="00484719">
        <w:t xml:space="preserve"> been specified</w:t>
      </w:r>
      <w:r w:rsidR="00501756" w:rsidRPr="00484719">
        <w:t xml:space="preserve"> already in R</w:t>
      </w:r>
      <w:r w:rsidR="00B357D3" w:rsidRPr="00484719">
        <w:t xml:space="preserve">elease </w:t>
      </w:r>
      <w:r w:rsidR="00501756" w:rsidRPr="00484719">
        <w:t>18</w:t>
      </w:r>
      <w:r w:rsidR="0057086D" w:rsidRPr="00484719">
        <w:t>.</w:t>
      </w:r>
      <w:r w:rsidR="00EF58D8" w:rsidRPr="00484719">
        <w:t xml:space="preserve"> In MIMO UEIBM track the UCI based mechanism was selected.</w:t>
      </w:r>
    </w:p>
    <w:p w14:paraId="1A5F1B83" w14:textId="39097BE8" w:rsidR="00EF58D8" w:rsidRPr="00484719" w:rsidRDefault="00EC7F82" w:rsidP="009C4E76">
      <w:r w:rsidRPr="00484719">
        <w:t>Although it</w:t>
      </w:r>
      <w:r w:rsidR="00EF58D8" w:rsidRPr="00484719">
        <w:t xml:space="preserve"> may be </w:t>
      </w:r>
      <w:r w:rsidR="00B357D3" w:rsidRPr="00484719">
        <w:t>tempting</w:t>
      </w:r>
      <w:r w:rsidR="00EF58D8" w:rsidRPr="00484719">
        <w:t xml:space="preserve"> to consider </w:t>
      </w:r>
      <w:r w:rsidRPr="00484719">
        <w:t>reus</w:t>
      </w:r>
      <w:r w:rsidR="00B357D3" w:rsidRPr="00484719">
        <w:t>ing</w:t>
      </w:r>
      <w:r w:rsidRPr="00484719">
        <w:t xml:space="preserve"> </w:t>
      </w:r>
      <w:r w:rsidR="00EF58D8" w:rsidRPr="00484719">
        <w:t>the MIMO</w:t>
      </w:r>
      <w:r w:rsidRPr="00484719">
        <w:t xml:space="preserve"> UEIBM</w:t>
      </w:r>
      <w:r w:rsidR="00EF58D8" w:rsidRPr="00484719">
        <w:t xml:space="preserve"> </w:t>
      </w:r>
      <w:r w:rsidRPr="00484719">
        <w:t xml:space="preserve">framework LTM, the </w:t>
      </w:r>
      <w:r w:rsidR="00EF58D8" w:rsidRPr="00484719">
        <w:t xml:space="preserve">LTM should </w:t>
      </w:r>
      <w:r w:rsidR="00B357D3" w:rsidRPr="00484719">
        <w:t xml:space="preserve">still </w:t>
      </w:r>
      <w:r w:rsidR="00EF58D8" w:rsidRPr="00484719">
        <w:t>consider the pros and cons of different frameworks from the LTM use cases point of view.</w:t>
      </w:r>
    </w:p>
    <w:p w14:paraId="47CAC400" w14:textId="093CFEFD" w:rsidR="00EF58D8" w:rsidRPr="00484719" w:rsidRDefault="008D1BA9" w:rsidP="009C4E76">
      <w:r w:rsidRPr="00484719">
        <w:rPr>
          <w:b/>
          <w:bCs/>
        </w:rPr>
        <w:t>Observation</w:t>
      </w:r>
      <w:r w:rsidR="00A13BCC" w:rsidRPr="00484719">
        <w:rPr>
          <w:b/>
          <w:bCs/>
        </w:rPr>
        <w:t xml:space="preserve"> 2</w:t>
      </w:r>
      <w:r w:rsidRPr="00484719">
        <w:rPr>
          <w:b/>
        </w:rPr>
        <w:t xml:space="preserve">: MIMO </w:t>
      </w:r>
      <w:r w:rsidR="003E073F" w:rsidRPr="00484719">
        <w:rPr>
          <w:b/>
        </w:rPr>
        <w:t xml:space="preserve">UEIBM </w:t>
      </w:r>
      <w:r w:rsidRPr="00484719">
        <w:rPr>
          <w:b/>
        </w:rPr>
        <w:t>enhancement selected the</w:t>
      </w:r>
      <w:r w:rsidR="00B80052" w:rsidRPr="00484719">
        <w:rPr>
          <w:b/>
        </w:rPr>
        <w:t xml:space="preserve"> UCI based framework for </w:t>
      </w:r>
      <w:r w:rsidR="00B80052" w:rsidRPr="00484719">
        <w:rPr>
          <w:b/>
          <w:bCs/>
        </w:rPr>
        <w:t>even</w:t>
      </w:r>
      <w:r w:rsidR="0020105D" w:rsidRPr="00484719">
        <w:rPr>
          <w:b/>
          <w:bCs/>
        </w:rPr>
        <w:t>t-</w:t>
      </w:r>
      <w:r w:rsidR="00B80052" w:rsidRPr="00484719">
        <w:rPr>
          <w:b/>
        </w:rPr>
        <w:t>triggered reporting</w:t>
      </w:r>
      <w:r w:rsidR="0020105D" w:rsidRPr="00484719">
        <w:rPr>
          <w:b/>
          <w:bCs/>
        </w:rPr>
        <w:t>.</w:t>
      </w:r>
      <w:r w:rsidR="00B80052" w:rsidRPr="00484719">
        <w:rPr>
          <w:b/>
          <w:bCs/>
        </w:rPr>
        <w:t xml:space="preserve"> </w:t>
      </w:r>
      <w:r w:rsidR="0020105D" w:rsidRPr="00484719">
        <w:rPr>
          <w:b/>
          <w:bCs/>
        </w:rPr>
        <w:t>H</w:t>
      </w:r>
      <w:r w:rsidR="00B80052" w:rsidRPr="00484719">
        <w:rPr>
          <w:b/>
          <w:bCs/>
        </w:rPr>
        <w:t>owever</w:t>
      </w:r>
      <w:r w:rsidR="0020105D" w:rsidRPr="00484719">
        <w:rPr>
          <w:b/>
          <w:bCs/>
        </w:rPr>
        <w:t>,</w:t>
      </w:r>
      <w:r w:rsidR="00B80052" w:rsidRPr="00484719">
        <w:rPr>
          <w:b/>
        </w:rPr>
        <w:t xml:space="preserve"> the reporting framework for LTM should be selected</w:t>
      </w:r>
      <w:r w:rsidR="00EC7F82" w:rsidRPr="00484719">
        <w:rPr>
          <w:b/>
        </w:rPr>
        <w:t xml:space="preserve"> based on </w:t>
      </w:r>
      <w:r w:rsidR="003E073F" w:rsidRPr="00484719">
        <w:rPr>
          <w:b/>
        </w:rPr>
        <w:t>LTM use cases and needs.</w:t>
      </w:r>
    </w:p>
    <w:p w14:paraId="3FD8D9BF" w14:textId="4A0F620A" w:rsidR="00E419C5" w:rsidRPr="00484719" w:rsidRDefault="00E419C5" w:rsidP="009C4E76">
      <w:pPr>
        <w:rPr>
          <w:b/>
          <w:bCs/>
        </w:rPr>
      </w:pPr>
      <w:r w:rsidRPr="00484719">
        <w:rPr>
          <w:b/>
          <w:bCs/>
        </w:rPr>
        <w:t>MAC CE based reporting</w:t>
      </w:r>
    </w:p>
    <w:p w14:paraId="201255BF" w14:textId="4CA0DBC0" w:rsidR="00E419C5" w:rsidRPr="00484719" w:rsidRDefault="00E419C5" w:rsidP="009C4E76">
      <w:r w:rsidRPr="00484719">
        <w:t xml:space="preserve">For MAC CE based reporting, </w:t>
      </w:r>
      <w:r w:rsidR="00C46DBE" w:rsidRPr="00484719">
        <w:t xml:space="preserve">the NR has </w:t>
      </w:r>
      <w:r w:rsidR="001F0DDD" w:rsidRPr="00484719">
        <w:t xml:space="preserve">event triggered reporting </w:t>
      </w:r>
      <w:r w:rsidR="001511A2" w:rsidRPr="00484719">
        <w:t xml:space="preserve">framework that could be </w:t>
      </w:r>
      <w:r w:rsidR="005C6223" w:rsidRPr="00484719">
        <w:t xml:space="preserve">considered or </w:t>
      </w:r>
      <w:r w:rsidR="00E80167" w:rsidRPr="00484719">
        <w:t xml:space="preserve">even </w:t>
      </w:r>
      <w:r w:rsidR="005C6223" w:rsidRPr="00484719">
        <w:t>partly reu</w:t>
      </w:r>
      <w:r w:rsidR="00E80167" w:rsidRPr="00484719">
        <w:t>s</w:t>
      </w:r>
      <w:r w:rsidR="005C6223" w:rsidRPr="00484719">
        <w:t>ed</w:t>
      </w:r>
      <w:r w:rsidR="001D6099" w:rsidRPr="00484719">
        <w:t>: PHR reporting and Beam Failure Recovery</w:t>
      </w:r>
      <w:r w:rsidR="00EE1C9A" w:rsidRPr="00484719">
        <w:t xml:space="preserve"> (and LBT failure). As an </w:t>
      </w:r>
      <w:r w:rsidR="00A37547" w:rsidRPr="00484719">
        <w:t>example,</w:t>
      </w:r>
      <w:r w:rsidR="00EE1C9A" w:rsidRPr="00484719">
        <w:t xml:space="preserve"> the </w:t>
      </w:r>
      <w:proofErr w:type="spellStart"/>
      <w:r w:rsidR="00EE1C9A" w:rsidRPr="00484719">
        <w:t>SCell</w:t>
      </w:r>
      <w:proofErr w:type="spellEnd"/>
      <w:r w:rsidR="00EE1C9A" w:rsidRPr="00484719">
        <w:t xml:space="preserve"> BFR </w:t>
      </w:r>
      <w:r w:rsidR="004F3673" w:rsidRPr="00484719">
        <w:t>(of</w:t>
      </w:r>
      <w:r w:rsidR="00EE1C9A" w:rsidRPr="00484719">
        <w:t xml:space="preserve"> </w:t>
      </w:r>
      <w:proofErr w:type="spellStart"/>
      <w:r w:rsidR="00EE1C9A" w:rsidRPr="00484719">
        <w:t>mTRP</w:t>
      </w:r>
      <w:proofErr w:type="spellEnd"/>
      <w:r w:rsidR="00EE1C9A" w:rsidRPr="00484719">
        <w:t xml:space="preserve"> BFR) </w:t>
      </w:r>
      <w:r w:rsidR="00117610" w:rsidRPr="00484719">
        <w:t xml:space="preserve">procedure </w:t>
      </w:r>
      <w:r w:rsidR="00DB1D9E" w:rsidRPr="00484719">
        <w:t>can use SR + MAC CE</w:t>
      </w:r>
      <w:r w:rsidR="007D236B" w:rsidRPr="00484719">
        <w:t xml:space="preserve"> type of event</w:t>
      </w:r>
      <w:r w:rsidR="00EC469D" w:rsidRPr="00484719">
        <w:t xml:space="preserve"> based reporting where the SR can be</w:t>
      </w:r>
      <w:r w:rsidR="00BF4FCF" w:rsidRPr="00484719">
        <w:t xml:space="preserve"> </w:t>
      </w:r>
      <w:r w:rsidR="00FF483F" w:rsidRPr="00484719">
        <w:t xml:space="preserve">dedicated for specific indication </w:t>
      </w:r>
      <w:r w:rsidR="00DC5813" w:rsidRPr="00484719">
        <w:t xml:space="preserve">i.e. </w:t>
      </w:r>
      <w:proofErr w:type="spellStart"/>
      <w:r w:rsidR="00DC5813" w:rsidRPr="00484719">
        <w:t>SCell</w:t>
      </w:r>
      <w:proofErr w:type="spellEnd"/>
      <w:r w:rsidR="00DC5813" w:rsidRPr="00484719">
        <w:t xml:space="preserve"> beam failure (or a TRP failure)</w:t>
      </w:r>
      <w:r w:rsidR="0085007C" w:rsidRPr="00484719">
        <w:t>. Alternatively</w:t>
      </w:r>
      <w:r w:rsidR="00641B1F" w:rsidRPr="00484719">
        <w:t>,</w:t>
      </w:r>
      <w:r w:rsidR="0085007C" w:rsidRPr="00484719">
        <w:t xml:space="preserve"> </w:t>
      </w:r>
      <w:r w:rsidR="00ED1A17" w:rsidRPr="00484719">
        <w:t xml:space="preserve">the MAC CE can be </w:t>
      </w:r>
      <w:r w:rsidR="00CD6E67" w:rsidRPr="00484719">
        <w:t xml:space="preserve">provided in an </w:t>
      </w:r>
      <w:r w:rsidR="00E72755" w:rsidRPr="00484719">
        <w:t>available uplink grant.</w:t>
      </w:r>
      <w:r w:rsidR="00DB1D9E" w:rsidRPr="00484719">
        <w:t xml:space="preserve"> </w:t>
      </w:r>
    </w:p>
    <w:p w14:paraId="0CBFD831" w14:textId="7AAB9BB2" w:rsidR="009C4E76" w:rsidRPr="00484719" w:rsidRDefault="009C4E76" w:rsidP="009C4E76">
      <w:r w:rsidRPr="00484719">
        <w:t xml:space="preserve">MAC CE </w:t>
      </w:r>
      <w:r w:rsidR="000620A0" w:rsidRPr="00484719">
        <w:t xml:space="preserve">container </w:t>
      </w:r>
      <w:r w:rsidR="00CA2CC7" w:rsidRPr="00484719">
        <w:t>has</w:t>
      </w:r>
      <w:r w:rsidR="00562784" w:rsidRPr="00484719">
        <w:t xml:space="preserve"> </w:t>
      </w:r>
      <w:r w:rsidR="00821E39" w:rsidRPr="00484719">
        <w:t xml:space="preserve">the design </w:t>
      </w:r>
      <w:r w:rsidRPr="00484719">
        <w:t xml:space="preserve">flexibility </w:t>
      </w:r>
      <w:r w:rsidR="00CA2CC7" w:rsidRPr="00484719">
        <w:t xml:space="preserve">and can </w:t>
      </w:r>
      <w:r w:rsidRPr="00484719">
        <w:t>carry variable size payload</w:t>
      </w:r>
      <w:r w:rsidR="00CA2CC7" w:rsidRPr="00484719">
        <w:t>s</w:t>
      </w:r>
      <w:r w:rsidR="003E0EA5" w:rsidRPr="00484719">
        <w:t>. T</w:t>
      </w:r>
      <w:r w:rsidRPr="00484719">
        <w:t>he MAC header/payload</w:t>
      </w:r>
      <w:r w:rsidR="00E52B9A" w:rsidRPr="00484719">
        <w:t xml:space="preserve"> itself</w:t>
      </w:r>
      <w:r w:rsidRPr="00484719">
        <w:t xml:space="preserve"> </w:t>
      </w:r>
      <w:r w:rsidR="00E52B9A" w:rsidRPr="00484719">
        <w:t>could</w:t>
      </w:r>
      <w:r w:rsidRPr="00484719">
        <w:t xml:space="preserve"> indicate the reported information/triggered event</w:t>
      </w:r>
      <w:r w:rsidR="00821E39" w:rsidRPr="00484719">
        <w:t>. T</w:t>
      </w:r>
      <w:r w:rsidR="00037EAF" w:rsidRPr="00484719">
        <w:t>hus</w:t>
      </w:r>
      <w:r w:rsidR="00821E39" w:rsidRPr="00484719">
        <w:t>,</w:t>
      </w:r>
      <w:r w:rsidR="00037EAF" w:rsidRPr="00484719">
        <w:t xml:space="preserve"> </w:t>
      </w:r>
      <w:r w:rsidR="003A6F19" w:rsidRPr="00484719">
        <w:t xml:space="preserve">configuration </w:t>
      </w:r>
      <w:r w:rsidR="00114E9A" w:rsidRPr="00484719">
        <w:t>of an existing UL signal (SR)</w:t>
      </w:r>
      <w:r w:rsidR="001A081B" w:rsidRPr="00484719">
        <w:t xml:space="preserve"> could be used.</w:t>
      </w:r>
      <w:r w:rsidR="00114E9A" w:rsidRPr="00484719">
        <w:t xml:space="preserve"> </w:t>
      </w:r>
    </w:p>
    <w:p w14:paraId="36D58839" w14:textId="14A150AD" w:rsidR="009C4E76" w:rsidRPr="00484719" w:rsidRDefault="009C4E76" w:rsidP="009C4E76">
      <w:pPr>
        <w:rPr>
          <w:b/>
          <w:bCs/>
        </w:rPr>
      </w:pPr>
      <w:r w:rsidRPr="00484719">
        <w:rPr>
          <w:b/>
          <w:bCs/>
        </w:rPr>
        <w:t>Observation</w:t>
      </w:r>
      <w:r w:rsidR="002B02EE" w:rsidRPr="00484719">
        <w:rPr>
          <w:b/>
          <w:bCs/>
        </w:rPr>
        <w:t xml:space="preserve"> </w:t>
      </w:r>
      <w:r w:rsidR="00821E39" w:rsidRPr="00484719">
        <w:rPr>
          <w:b/>
          <w:bCs/>
        </w:rPr>
        <w:t>3</w:t>
      </w:r>
      <w:r w:rsidRPr="00484719">
        <w:rPr>
          <w:b/>
          <w:bCs/>
        </w:rPr>
        <w:t xml:space="preserve">: </w:t>
      </w:r>
      <w:r w:rsidR="001A081B" w:rsidRPr="00484719">
        <w:rPr>
          <w:b/>
          <w:bCs/>
        </w:rPr>
        <w:t>For</w:t>
      </w:r>
      <w:r w:rsidRPr="00484719">
        <w:rPr>
          <w:b/>
          <w:bCs/>
        </w:rPr>
        <w:t xml:space="preserve"> SR + MAC CE type event reporting framework for LTM</w:t>
      </w:r>
      <w:r w:rsidR="001A081B" w:rsidRPr="00484719">
        <w:rPr>
          <w:b/>
          <w:bCs/>
        </w:rPr>
        <w:t>,</w:t>
      </w:r>
      <w:r w:rsidRPr="00484719">
        <w:rPr>
          <w:b/>
          <w:bCs/>
        </w:rPr>
        <w:t xml:space="preserve"> SR ID can be associated with event triggered reporting.</w:t>
      </w:r>
      <w:r w:rsidR="00C9087C" w:rsidRPr="00484719">
        <w:rPr>
          <w:b/>
          <w:bCs/>
        </w:rPr>
        <w:t xml:space="preserve"> MAC CE can carry </w:t>
      </w:r>
      <w:r w:rsidR="007A7070" w:rsidRPr="00484719">
        <w:rPr>
          <w:b/>
          <w:bCs/>
        </w:rPr>
        <w:t xml:space="preserve">identification of reported event </w:t>
      </w:r>
      <w:r w:rsidR="00DD66F6" w:rsidRPr="00484719">
        <w:rPr>
          <w:b/>
          <w:bCs/>
        </w:rPr>
        <w:t>and content.</w:t>
      </w:r>
    </w:p>
    <w:p w14:paraId="38D7C3EE" w14:textId="7AA8C1B2" w:rsidR="009C4E76" w:rsidRPr="00484719" w:rsidRDefault="009C4E76" w:rsidP="009C4E76">
      <w:pPr>
        <w:rPr>
          <w:b/>
          <w:bCs/>
        </w:rPr>
      </w:pPr>
      <w:r w:rsidRPr="00484719">
        <w:rPr>
          <w:b/>
          <w:bCs/>
        </w:rPr>
        <w:t>Observation</w:t>
      </w:r>
      <w:r w:rsidR="002B02EE" w:rsidRPr="00484719">
        <w:rPr>
          <w:b/>
          <w:bCs/>
        </w:rPr>
        <w:t xml:space="preserve"> </w:t>
      </w:r>
      <w:r w:rsidR="00821E39" w:rsidRPr="00484719">
        <w:rPr>
          <w:b/>
          <w:bCs/>
        </w:rPr>
        <w:t>4</w:t>
      </w:r>
      <w:r w:rsidRPr="00484719">
        <w:rPr>
          <w:b/>
          <w:bCs/>
        </w:rPr>
        <w:t xml:space="preserve">: </w:t>
      </w:r>
      <w:r w:rsidR="008F586C" w:rsidRPr="00484719">
        <w:rPr>
          <w:b/>
          <w:bCs/>
        </w:rPr>
        <w:t>D</w:t>
      </w:r>
      <w:r w:rsidR="00001218" w:rsidRPr="00484719">
        <w:rPr>
          <w:b/>
          <w:bCs/>
        </w:rPr>
        <w:t xml:space="preserve">efining </w:t>
      </w:r>
      <w:r w:rsidRPr="00484719">
        <w:rPr>
          <w:b/>
          <w:bCs/>
        </w:rPr>
        <w:t xml:space="preserve">the SR + </w:t>
      </w:r>
      <w:r w:rsidR="00C55117" w:rsidRPr="00484719">
        <w:rPr>
          <w:b/>
          <w:bCs/>
        </w:rPr>
        <w:t>(</w:t>
      </w:r>
      <w:r w:rsidRPr="00484719">
        <w:rPr>
          <w:b/>
          <w:bCs/>
        </w:rPr>
        <w:t>aperiodic</w:t>
      </w:r>
      <w:r w:rsidR="00C55117" w:rsidRPr="00484719">
        <w:rPr>
          <w:b/>
          <w:bCs/>
        </w:rPr>
        <w:t>)</w:t>
      </w:r>
      <w:r w:rsidRPr="00484719">
        <w:rPr>
          <w:b/>
          <w:bCs/>
        </w:rPr>
        <w:t xml:space="preserve"> UCI type event reporting framework </w:t>
      </w:r>
      <w:r w:rsidR="00E26258" w:rsidRPr="00484719">
        <w:rPr>
          <w:b/>
          <w:bCs/>
        </w:rPr>
        <w:t xml:space="preserve">could </w:t>
      </w:r>
      <w:r w:rsidRPr="00484719">
        <w:rPr>
          <w:b/>
          <w:bCs/>
        </w:rPr>
        <w:t xml:space="preserve">allow similar  </w:t>
      </w:r>
      <w:r w:rsidR="008F586C" w:rsidRPr="00484719">
        <w:rPr>
          <w:b/>
          <w:bCs/>
        </w:rPr>
        <w:t>operation</w:t>
      </w:r>
      <w:r w:rsidRPr="00484719">
        <w:rPr>
          <w:b/>
          <w:bCs/>
        </w:rPr>
        <w:t xml:space="preserve"> as LTM SR+MAC CE </w:t>
      </w:r>
      <w:r w:rsidR="008F586C" w:rsidRPr="00484719">
        <w:rPr>
          <w:b/>
          <w:bCs/>
        </w:rPr>
        <w:t>and</w:t>
      </w:r>
      <w:r w:rsidRPr="00484719">
        <w:rPr>
          <w:b/>
          <w:bCs/>
        </w:rPr>
        <w:t xml:space="preserve"> could reuse at least in some cases the L1 reporting formats that were defined in R18. </w:t>
      </w:r>
    </w:p>
    <w:p w14:paraId="468A0346" w14:textId="77777777" w:rsidR="000223C6" w:rsidRPr="00484719" w:rsidRDefault="00295F39" w:rsidP="009C4E76">
      <w:r w:rsidRPr="00484719">
        <w:t>Alternatively</w:t>
      </w:r>
      <w:r w:rsidR="00C74F07" w:rsidRPr="00484719">
        <w:t>,</w:t>
      </w:r>
      <w:r w:rsidRPr="00484719">
        <w:t xml:space="preserve"> the uplink signal for indicating the event could have a design that supports indication of different event types or IDs</w:t>
      </w:r>
      <w:r w:rsidR="003624C3" w:rsidRPr="00484719">
        <w:t xml:space="preserve"> or indication of the reporting content.</w:t>
      </w:r>
      <w:r w:rsidR="002B6F00" w:rsidRPr="00484719">
        <w:t xml:space="preserve"> I</w:t>
      </w:r>
      <w:r w:rsidRPr="00484719">
        <w:t xml:space="preserve">nstead of being </w:t>
      </w:r>
      <w:r w:rsidR="002B6F00" w:rsidRPr="00484719">
        <w:t xml:space="preserve">(single bit) </w:t>
      </w:r>
      <w:r w:rsidRPr="00484719">
        <w:t xml:space="preserve">SR </w:t>
      </w:r>
      <w:r w:rsidR="002B6F00" w:rsidRPr="00484719">
        <w:t xml:space="preserve">or configuring multiple SR, each dedicated for an event, </w:t>
      </w:r>
      <w:r w:rsidR="003A2154" w:rsidRPr="00484719">
        <w:t xml:space="preserve">a new uplink signal could carry more information. </w:t>
      </w:r>
    </w:p>
    <w:p w14:paraId="1DEA39C6" w14:textId="18AB55BA" w:rsidR="00295F39" w:rsidRPr="00484719" w:rsidRDefault="000223C6" w:rsidP="009C4E76">
      <w:r w:rsidRPr="00484719">
        <w:t>For LTM, it could be beneficial to study further both</w:t>
      </w:r>
      <w:r w:rsidR="003E073F" w:rsidRPr="00484719">
        <w:t xml:space="preserve"> reporting container</w:t>
      </w:r>
      <w:r w:rsidRPr="00484719">
        <w:t xml:space="preserve"> alternatives in a common framework i.e. define an uplink signal (that may be a new signal or existing one) that indicates a reporting event and also serves as request for uplink reporting resource. </w:t>
      </w:r>
      <w:r w:rsidR="003E073F" w:rsidRPr="00484719">
        <w:t xml:space="preserve">The reporting container can be UCI or MAC CE. </w:t>
      </w:r>
      <w:r w:rsidR="002B7051" w:rsidRPr="00484719">
        <w:t xml:space="preserve">The MAC CE based solution could be seen more suitable for LTM use case since it supports dynamic </w:t>
      </w:r>
      <w:r w:rsidR="00CA2630" w:rsidRPr="00484719">
        <w:t>payload size</w:t>
      </w:r>
      <w:r w:rsidR="00821E39" w:rsidRPr="00484719">
        <w:t>.</w:t>
      </w:r>
      <w:r w:rsidR="00CA2630" w:rsidRPr="00484719">
        <w:t xml:space="preserve"> </w:t>
      </w:r>
      <w:r w:rsidR="00821E39" w:rsidRPr="00484719">
        <w:t>H</w:t>
      </w:r>
      <w:r w:rsidR="003A2154" w:rsidRPr="00484719">
        <w:t>owever</w:t>
      </w:r>
      <w:r w:rsidR="00C74F07" w:rsidRPr="00484719">
        <w:t>,</w:t>
      </w:r>
      <w:r w:rsidR="003A2154" w:rsidRPr="00484719">
        <w:t xml:space="preserve"> </w:t>
      </w:r>
      <w:r w:rsidR="00BA6D0A" w:rsidRPr="00484719">
        <w:t xml:space="preserve">in our view the </w:t>
      </w:r>
      <w:r w:rsidR="00E213E4" w:rsidRPr="00484719">
        <w:t xml:space="preserve">selection of </w:t>
      </w:r>
      <w:r w:rsidR="00BA6D0A" w:rsidRPr="00484719">
        <w:t xml:space="preserve">reporting container and uplink signal design is </w:t>
      </w:r>
      <w:r w:rsidR="00821E39" w:rsidRPr="00484719">
        <w:t xml:space="preserve">a </w:t>
      </w:r>
      <w:r w:rsidR="00BA6D0A" w:rsidRPr="00484719">
        <w:t xml:space="preserve">RAN1 </w:t>
      </w:r>
      <w:r w:rsidR="00821E39" w:rsidRPr="00484719">
        <w:t>task</w:t>
      </w:r>
      <w:r w:rsidR="00CA2630" w:rsidRPr="00484719">
        <w:t xml:space="preserve">. </w:t>
      </w:r>
    </w:p>
    <w:p w14:paraId="6014708D" w14:textId="2E432E6C" w:rsidR="00B67C42" w:rsidRPr="00484719" w:rsidRDefault="004B4325" w:rsidP="009C4E76">
      <w:pPr>
        <w:rPr>
          <w:b/>
          <w:bCs/>
        </w:rPr>
      </w:pPr>
      <w:r w:rsidRPr="00484719">
        <w:rPr>
          <w:b/>
          <w:bCs/>
        </w:rPr>
        <w:t>Observation</w:t>
      </w:r>
      <w:r w:rsidR="00821E39" w:rsidRPr="00484719">
        <w:rPr>
          <w:b/>
          <w:bCs/>
        </w:rPr>
        <w:t xml:space="preserve"> 5</w:t>
      </w:r>
      <w:r w:rsidRPr="00484719">
        <w:rPr>
          <w:b/>
        </w:rPr>
        <w:t xml:space="preserve">: </w:t>
      </w:r>
      <w:r w:rsidR="00CA2630" w:rsidRPr="00484719">
        <w:rPr>
          <w:b/>
        </w:rPr>
        <w:t>The MAC CE based solution could be seen more suitable for LTM use case since it supports dynamic payload size</w:t>
      </w:r>
      <w:r w:rsidR="00821E39" w:rsidRPr="00484719">
        <w:rPr>
          <w:b/>
          <w:bCs/>
        </w:rPr>
        <w:t>.</w:t>
      </w:r>
    </w:p>
    <w:p w14:paraId="39A56426" w14:textId="6255DBD8" w:rsidR="00803665" w:rsidRPr="00484719" w:rsidRDefault="00803665" w:rsidP="00803665">
      <w:pPr>
        <w:rPr>
          <w:b/>
        </w:rPr>
      </w:pPr>
      <w:r w:rsidRPr="00484719">
        <w:rPr>
          <w:b/>
          <w:bCs/>
        </w:rPr>
        <w:t>Observation 6</w:t>
      </w:r>
      <w:r w:rsidRPr="00484719">
        <w:rPr>
          <w:b/>
        </w:rPr>
        <w:t xml:space="preserve">: The MAC CE based solution enables the provision of </w:t>
      </w:r>
      <w:r w:rsidR="00C46FA1" w:rsidRPr="00484719">
        <w:rPr>
          <w:b/>
        </w:rPr>
        <w:t>beam report on available uplink grant without first indicating network</w:t>
      </w:r>
      <w:r w:rsidR="00172223">
        <w:rPr>
          <w:b/>
        </w:rPr>
        <w:t>.</w:t>
      </w:r>
    </w:p>
    <w:p w14:paraId="2FDD0561" w14:textId="08A73E99" w:rsidR="00803665" w:rsidRPr="00484719" w:rsidRDefault="00D46DFD" w:rsidP="009C4E76">
      <w:pPr>
        <w:rPr>
          <w:bCs/>
        </w:rPr>
      </w:pPr>
      <w:r w:rsidRPr="00484719">
        <w:rPr>
          <w:bCs/>
        </w:rPr>
        <w:lastRenderedPageBreak/>
        <w:t>In case the UCI based solution is selected, the container and uplink signal design (to indicate event and request UL resources) is a RAN1 task.</w:t>
      </w:r>
    </w:p>
    <w:p w14:paraId="7A29DA45" w14:textId="21EB7E87" w:rsidR="00D46DFD" w:rsidRPr="00484719" w:rsidRDefault="00D46DFD" w:rsidP="009C4E76">
      <w:pPr>
        <w:rPr>
          <w:bCs/>
        </w:rPr>
      </w:pPr>
      <w:r w:rsidRPr="00484719">
        <w:rPr>
          <w:bCs/>
        </w:rPr>
        <w:t>In case of MAC CE based solution</w:t>
      </w:r>
      <w:r w:rsidR="004927C5" w:rsidRPr="00484719">
        <w:rPr>
          <w:bCs/>
        </w:rPr>
        <w:t xml:space="preserve">, the RAN2 should take lead in design. </w:t>
      </w:r>
    </w:p>
    <w:p w14:paraId="0D5E6E0F" w14:textId="1F8B296D" w:rsidR="00E70589" w:rsidRPr="00484719" w:rsidRDefault="004927C5" w:rsidP="009233BA">
      <w:pPr>
        <w:rPr>
          <w:b/>
        </w:rPr>
      </w:pPr>
      <w:r w:rsidRPr="00484719">
        <w:rPr>
          <w:b/>
        </w:rPr>
        <w:t>Observation</w:t>
      </w:r>
      <w:r w:rsidR="0071674B">
        <w:rPr>
          <w:b/>
        </w:rPr>
        <w:t xml:space="preserve"> 7</w:t>
      </w:r>
      <w:r w:rsidR="009C4E76" w:rsidRPr="00484719">
        <w:rPr>
          <w:b/>
        </w:rPr>
        <w:t xml:space="preserve">: </w:t>
      </w:r>
      <w:r w:rsidRPr="00484719">
        <w:rPr>
          <w:b/>
        </w:rPr>
        <w:t xml:space="preserve">For UCI based solution RAN1 is responsible for the design of UL signal and the UCI reporting container. </w:t>
      </w:r>
    </w:p>
    <w:p w14:paraId="12909295" w14:textId="6B515A97" w:rsidR="004927C5" w:rsidRPr="00484719" w:rsidRDefault="004927C5" w:rsidP="009233BA">
      <w:pPr>
        <w:rPr>
          <w:b/>
        </w:rPr>
      </w:pPr>
      <w:r w:rsidRPr="00484719">
        <w:rPr>
          <w:b/>
        </w:rPr>
        <w:t>Observation</w:t>
      </w:r>
      <w:r w:rsidR="0071674B">
        <w:rPr>
          <w:b/>
        </w:rPr>
        <w:t xml:space="preserve"> 8</w:t>
      </w:r>
      <w:r w:rsidRPr="00484719">
        <w:rPr>
          <w:b/>
        </w:rPr>
        <w:t xml:space="preserve">: For MAC CE based solution RAN2 is responsible for the design of UL signal and the MAC CE reporting container. </w:t>
      </w:r>
    </w:p>
    <w:p w14:paraId="6008F64B" w14:textId="1F6D913B" w:rsidR="004927C5" w:rsidRPr="00484719" w:rsidRDefault="00D46DFD" w:rsidP="009233BA">
      <w:pPr>
        <w:rPr>
          <w:b/>
          <w:bCs/>
        </w:rPr>
      </w:pPr>
      <w:r w:rsidRPr="00484719">
        <w:rPr>
          <w:b/>
          <w:bCs/>
        </w:rPr>
        <w:t xml:space="preserve">Proposal </w:t>
      </w:r>
      <w:r w:rsidR="00B644AF">
        <w:rPr>
          <w:b/>
          <w:bCs/>
        </w:rPr>
        <w:t>9</w:t>
      </w:r>
      <w:r w:rsidRPr="00484719">
        <w:rPr>
          <w:b/>
          <w:bCs/>
        </w:rPr>
        <w:t xml:space="preserve">: Select MAC CE as reporting container </w:t>
      </w:r>
      <w:r w:rsidR="004927C5" w:rsidRPr="00484719">
        <w:rPr>
          <w:b/>
          <w:bCs/>
        </w:rPr>
        <w:t>and define MAC CE based solution for event triggered LTM reporting</w:t>
      </w:r>
      <w:r w:rsidR="00B644AF">
        <w:rPr>
          <w:b/>
          <w:bCs/>
        </w:rPr>
        <w:t>.</w:t>
      </w:r>
    </w:p>
    <w:p w14:paraId="218B2866" w14:textId="51588228" w:rsidR="0016702A" w:rsidRPr="00484719" w:rsidRDefault="0016702A" w:rsidP="0016702A">
      <w:pPr>
        <w:pStyle w:val="Heading3"/>
      </w:pPr>
      <w:r w:rsidRPr="00484719">
        <w:t>2.1.6. Mobility Simulation for Event Triggered Reporting</w:t>
      </w:r>
    </w:p>
    <w:p w14:paraId="72998E32" w14:textId="69A755CB" w:rsidR="0016702A" w:rsidRPr="00484719" w:rsidRDefault="0016702A" w:rsidP="0016702A">
      <w:r w:rsidRPr="00484719">
        <w:t>To quantify the benefits of event triggered reporting, a system-level simulation was conducted.</w:t>
      </w:r>
    </w:p>
    <w:p w14:paraId="07F0F666" w14:textId="53932B01" w:rsidR="0016702A" w:rsidRPr="00484719" w:rsidRDefault="00206524" w:rsidP="0016702A">
      <w:pPr>
        <w:keepNext/>
        <w:jc w:val="center"/>
      </w:pPr>
      <w:r w:rsidRPr="00484719">
        <w:rPr>
          <w:noProof/>
        </w:rPr>
        <w:drawing>
          <wp:inline distT="0" distB="0" distL="0" distR="0" wp14:anchorId="38952CEC" wp14:editId="4DE91A06">
            <wp:extent cx="6072837" cy="3420000"/>
            <wp:effectExtent l="0" t="0" r="4445" b="9525"/>
            <wp:docPr id="10947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72837" cy="3420000"/>
                    </a:xfrm>
                    <a:prstGeom prst="rect">
                      <a:avLst/>
                    </a:prstGeom>
                    <a:noFill/>
                  </pic:spPr>
                </pic:pic>
              </a:graphicData>
            </a:graphic>
          </wp:inline>
        </w:drawing>
      </w:r>
    </w:p>
    <w:p w14:paraId="42295FA0" w14:textId="4FE5B288" w:rsidR="0016702A" w:rsidRPr="00484719" w:rsidRDefault="0016702A" w:rsidP="0016702A">
      <w:pPr>
        <w:pStyle w:val="Caption"/>
        <w:jc w:val="center"/>
        <w:rPr>
          <w:rFonts w:asciiTheme="majorBidi" w:hAnsiTheme="majorBidi" w:cstheme="majorBidi"/>
        </w:rPr>
      </w:pPr>
      <w:r w:rsidRPr="00484719">
        <w:rPr>
          <w:rFonts w:asciiTheme="majorBidi" w:hAnsiTheme="majorBidi" w:cstheme="majorBidi"/>
          <w:i w:val="0"/>
          <w:color w:val="auto"/>
        </w:rPr>
        <w:t xml:space="preserve">Figure </w:t>
      </w:r>
      <w:r w:rsidR="00B644AF">
        <w:rPr>
          <w:rFonts w:asciiTheme="majorBidi" w:hAnsiTheme="majorBidi" w:cstheme="majorBidi"/>
          <w:i w:val="0"/>
        </w:rPr>
        <w:t>5</w:t>
      </w:r>
      <w:r w:rsidRPr="00484719">
        <w:rPr>
          <w:rFonts w:asciiTheme="majorBidi" w:hAnsiTheme="majorBidi" w:cstheme="majorBidi"/>
          <w:i w:val="0"/>
          <w:color w:val="auto"/>
        </w:rPr>
        <w:t xml:space="preserve">-Simulation results </w:t>
      </w:r>
      <w:r w:rsidRPr="00484719">
        <w:rPr>
          <w:rFonts w:asciiTheme="majorBidi" w:hAnsiTheme="majorBidi" w:cstheme="majorBidi"/>
          <w:i w:val="0"/>
          <w:iCs w:val="0"/>
          <w:color w:val="auto"/>
        </w:rPr>
        <w:t>comparing the</w:t>
      </w:r>
      <w:r w:rsidRPr="00484719">
        <w:rPr>
          <w:rFonts w:asciiTheme="majorBidi" w:hAnsiTheme="majorBidi" w:cstheme="majorBidi"/>
          <w:i w:val="0"/>
          <w:color w:val="auto"/>
        </w:rPr>
        <w:t xml:space="preserve"> </w:t>
      </w:r>
      <w:r w:rsidRPr="00484719">
        <w:rPr>
          <w:rFonts w:asciiTheme="majorBidi" w:hAnsiTheme="majorBidi" w:cstheme="majorBidi"/>
          <w:i w:val="0"/>
          <w:iCs w:val="0"/>
          <w:color w:val="auto"/>
        </w:rPr>
        <w:t xml:space="preserve">Rel. 18 periodic </w:t>
      </w:r>
      <w:r w:rsidRPr="00484719">
        <w:rPr>
          <w:rFonts w:asciiTheme="majorBidi" w:hAnsiTheme="majorBidi" w:cstheme="majorBidi"/>
          <w:i w:val="0"/>
          <w:color w:val="auto"/>
        </w:rPr>
        <w:t xml:space="preserve">reporting </w:t>
      </w:r>
      <w:r w:rsidRPr="00484719">
        <w:rPr>
          <w:rFonts w:asciiTheme="majorBidi" w:hAnsiTheme="majorBidi" w:cstheme="majorBidi"/>
          <w:i w:val="0"/>
          <w:iCs w:val="0"/>
          <w:color w:val="auto"/>
        </w:rPr>
        <w:t>and Rel.19 event-triggered reporting in terms of reported L1 measurements</w:t>
      </w:r>
      <w:r w:rsidRPr="00484719">
        <w:rPr>
          <w:rFonts w:asciiTheme="majorBidi" w:hAnsiTheme="majorBidi" w:cstheme="majorBidi"/>
          <w:i w:val="0"/>
          <w:color w:val="auto"/>
        </w:rPr>
        <w:t>.</w:t>
      </w:r>
      <w:r w:rsidRPr="00484719">
        <w:rPr>
          <w:rFonts w:asciiTheme="majorBidi" w:hAnsiTheme="majorBidi" w:cstheme="majorBidi"/>
          <w:i w:val="0"/>
          <w:iCs w:val="0"/>
          <w:color w:val="auto"/>
        </w:rPr>
        <w:t xml:space="preserve"> Different reporting periods of 20ms, 40ms, 80ms for Rel.18 and LTM3- and LTM4 configurations with different thresholds</w:t>
      </w:r>
      <w:r w:rsidRPr="00484719">
        <w:rPr>
          <w:rFonts w:asciiTheme="majorBidi" w:hAnsiTheme="majorBidi" w:cstheme="majorBidi"/>
          <w:color w:val="auto"/>
        </w:rPr>
        <w:t xml:space="preserve"> </w:t>
      </w:r>
      <w:r w:rsidRPr="00484719">
        <w:rPr>
          <w:rFonts w:asciiTheme="majorBidi" w:hAnsiTheme="majorBidi" w:cstheme="majorBidi"/>
          <w:i w:val="0"/>
          <w:iCs w:val="0"/>
          <w:color w:val="auto"/>
        </w:rPr>
        <w:t>are simulated. The number of reported measurements with proper configuration can decrease with event triggered reporting.</w:t>
      </w:r>
    </w:p>
    <w:p w14:paraId="48465C49" w14:textId="066AA87F" w:rsidR="0016702A" w:rsidRPr="00484719" w:rsidRDefault="0016702A" w:rsidP="0016702A">
      <w:r w:rsidRPr="00484719">
        <w:t xml:space="preserve">In Figure </w:t>
      </w:r>
      <w:r w:rsidR="00B644AF">
        <w:t>5</w:t>
      </w:r>
      <w:r w:rsidRPr="00484719">
        <w:t>, the Rel.18 periodic reporting and the Rel.19 event triggered reporting are compared in terms of the average number L1 measurement reports, per user per second. The Rel.18 scenarios have the different periodic reporting periods of [</w:t>
      </w:r>
      <w:r w:rsidRPr="00484719">
        <w:rPr>
          <w:i/>
          <w:iCs/>
        </w:rPr>
        <w:t>20ms</w:t>
      </w:r>
      <w:r w:rsidRPr="00484719">
        <w:t xml:space="preserve">, </w:t>
      </w:r>
      <w:r w:rsidRPr="00484719">
        <w:rPr>
          <w:i/>
          <w:iCs/>
        </w:rPr>
        <w:t>40ms</w:t>
      </w:r>
      <w:r w:rsidRPr="00484719">
        <w:t xml:space="preserve">, </w:t>
      </w:r>
      <w:r w:rsidRPr="00484719">
        <w:rPr>
          <w:i/>
          <w:iCs/>
        </w:rPr>
        <w:t>80ms</w:t>
      </w:r>
      <w:r w:rsidRPr="00484719">
        <w:t>] and the Rel.19 scenarios have different configurations of the proposed event triggered reporting events. LTM3 and LTM4 events are defined with higher and lower threshold, i.e., LTM3 thresholds [</w:t>
      </w:r>
      <w:r w:rsidRPr="00484719">
        <w:rPr>
          <w:i/>
        </w:rPr>
        <w:t>-5 dB, +3 dB</w:t>
      </w:r>
      <w:r w:rsidRPr="00484719">
        <w:t>] and LTM4 thresholds [</w:t>
      </w:r>
      <w:r w:rsidRPr="00484719">
        <w:rPr>
          <w:i/>
        </w:rPr>
        <w:t>-70 dBm, -100 dBm</w:t>
      </w:r>
      <w:r w:rsidRPr="00484719">
        <w:t xml:space="preserve">]. In Figure </w:t>
      </w:r>
      <w:r w:rsidR="00B644AF">
        <w:t>6</w:t>
      </w:r>
      <w:r w:rsidRPr="00484719">
        <w:t xml:space="preserve">, the </w:t>
      </w:r>
      <w:r w:rsidRPr="0035464D">
        <w:t>ratio of mobility events (RLFs + HOFs)</w:t>
      </w:r>
      <w:r w:rsidRPr="0035464D">
        <w:rPr>
          <w:noProof/>
        </w:rPr>
        <w:t xml:space="preserve"> over all mobility events (HOs + RLFs + HOFs)</w:t>
      </w:r>
      <w:r w:rsidRPr="00484719">
        <w:t xml:space="preserve"> is illustrated for the same scenarios to observe the overhead and performance trade-off.</w:t>
      </w:r>
    </w:p>
    <w:p w14:paraId="4E4F2A38" w14:textId="44CECBEE" w:rsidR="0016702A" w:rsidRPr="00484719" w:rsidRDefault="00206524" w:rsidP="0016702A">
      <w:pPr>
        <w:keepNext/>
        <w:jc w:val="center"/>
      </w:pPr>
      <w:r w:rsidRPr="00484719">
        <w:rPr>
          <w:noProof/>
        </w:rPr>
        <w:lastRenderedPageBreak/>
        <w:drawing>
          <wp:inline distT="0" distB="0" distL="0" distR="0" wp14:anchorId="0A2B1149" wp14:editId="4BF10BF4">
            <wp:extent cx="6033828" cy="3420000"/>
            <wp:effectExtent l="0" t="0" r="5080" b="9525"/>
            <wp:docPr id="756220513" name="Picture 2" descr="A graph of a number of ev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220513" name="Picture 2" descr="A graph of a number of event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3828" cy="3420000"/>
                    </a:xfrm>
                    <a:prstGeom prst="rect">
                      <a:avLst/>
                    </a:prstGeom>
                    <a:noFill/>
                  </pic:spPr>
                </pic:pic>
              </a:graphicData>
            </a:graphic>
          </wp:inline>
        </w:drawing>
      </w:r>
    </w:p>
    <w:p w14:paraId="4E138E0B" w14:textId="5641F602" w:rsidR="0016702A" w:rsidRPr="00484719" w:rsidRDefault="0016702A" w:rsidP="0016702A">
      <w:pPr>
        <w:pStyle w:val="Caption"/>
        <w:jc w:val="center"/>
      </w:pPr>
      <w:r w:rsidRPr="00484719">
        <w:rPr>
          <w:i w:val="0"/>
          <w:color w:val="auto"/>
        </w:rPr>
        <w:t>Figure</w:t>
      </w:r>
      <w:r w:rsidR="00B644AF">
        <w:rPr>
          <w:i w:val="0"/>
          <w:color w:val="auto"/>
        </w:rPr>
        <w:t xml:space="preserve"> 6</w:t>
      </w:r>
      <w:r w:rsidRPr="0035464D">
        <w:rPr>
          <w:i w:val="0"/>
          <w:color w:val="auto"/>
        </w:rPr>
        <w:t>: Ratio of Mobility Events (RLFs + HOFs) over all Mobility Events (HOs + RLFs + HOFs)</w:t>
      </w:r>
      <w:r w:rsidRPr="0035464D">
        <w:rPr>
          <w:i w:val="0"/>
          <w:iCs w:val="0"/>
          <w:noProof/>
          <w:color w:val="auto"/>
        </w:rPr>
        <w:t xml:space="preserve"> in percentage</w:t>
      </w:r>
      <w:r w:rsidRPr="0035464D">
        <w:rPr>
          <w:i w:val="0"/>
          <w:color w:val="auto"/>
        </w:rPr>
        <w:t>.</w:t>
      </w:r>
      <w:r w:rsidRPr="0035464D">
        <w:rPr>
          <w:i w:val="0"/>
          <w:iCs w:val="0"/>
          <w:noProof/>
          <w:color w:val="auto"/>
        </w:rPr>
        <w:t xml:space="preserve"> With less frequent reporting in Rel.18, the ratio increases as the LTM cell switch is delayed. However, with proper configuration the event-triggered reporting, the ratio is comparable with Rel.18 with periodic reporting.</w:t>
      </w:r>
    </w:p>
    <w:p w14:paraId="5F3D24D2" w14:textId="7A0948E1" w:rsidR="0016702A" w:rsidRPr="00484719" w:rsidRDefault="0016702A" w:rsidP="0016702A">
      <w:r w:rsidRPr="00484719">
        <w:t>With increasing the reporting period for the Rel.18 scenarios, the number of reported L1 measurements decrease as expected and the mobility performance also decrease, as the mobility failures increase with less frequent available measurement. On the other hand, with the proposed Rel.19 event triggered reporting with LTM3 configuration, the overhead will decrease significantly, without heavily impacting the mobility performance. At the same time, the reporting event is not showing very much sensitivity to the threshold values. However, for the LTM4 configuration, since the measurements of the candidates are reported independent of the source cell’s, the reports are not necessarily arrived at the network near the time when a handover is necessary. Also, the LTM4 exhibits a sensitivity to the threshold values.</w:t>
      </w:r>
    </w:p>
    <w:p w14:paraId="47BA6A8C" w14:textId="3B877C2D" w:rsidR="0016702A" w:rsidRPr="00484719" w:rsidRDefault="0016702A" w:rsidP="0016702A">
      <w:pPr>
        <w:rPr>
          <w:b/>
        </w:rPr>
      </w:pPr>
      <w:r w:rsidRPr="00484719">
        <w:rPr>
          <w:b/>
        </w:rPr>
        <w:t xml:space="preserve">Observation </w:t>
      </w:r>
      <w:r w:rsidR="00B644AF">
        <w:rPr>
          <w:b/>
        </w:rPr>
        <w:t>9</w:t>
      </w:r>
      <w:r w:rsidRPr="00484719">
        <w:rPr>
          <w:b/>
        </w:rPr>
        <w:t>: Achieving the same mobility performance metrics (such as the number of handovers, radio link failures, and handover failures) with event-triggered reporting using LTM3 event requires significantly fewer reported measurements compared to periodic reporting.</w:t>
      </w:r>
    </w:p>
    <w:p w14:paraId="55966A07" w14:textId="57B38ED5" w:rsidR="0016702A" w:rsidRPr="00484719" w:rsidRDefault="0016702A" w:rsidP="0016702A">
      <w:r w:rsidRPr="00484719">
        <w:rPr>
          <w:b/>
        </w:rPr>
        <w:t xml:space="preserve">Observation </w:t>
      </w:r>
      <w:r w:rsidR="00B644AF">
        <w:rPr>
          <w:b/>
        </w:rPr>
        <w:t>10</w:t>
      </w:r>
      <w:r w:rsidRPr="00484719">
        <w:rPr>
          <w:b/>
        </w:rPr>
        <w:t>: The LTM4 event is sensitive to the threshold value and the mobility performance could be impacted as the measurements are not transmitted in time for handover.</w:t>
      </w:r>
    </w:p>
    <w:p w14:paraId="69B7B8E6" w14:textId="69E07FC9" w:rsidR="009339CB" w:rsidRPr="00484719" w:rsidRDefault="005A13AB" w:rsidP="009339CB">
      <w:pPr>
        <w:pStyle w:val="Heading1"/>
      </w:pPr>
      <w:r w:rsidRPr="00484719">
        <w:t>3</w:t>
      </w:r>
      <w:r w:rsidR="009339CB" w:rsidRPr="00484719">
        <w:tab/>
        <w:t>Conclusion</w:t>
      </w:r>
    </w:p>
    <w:p w14:paraId="2277546F" w14:textId="1E7B5BF8" w:rsidR="009339CB" w:rsidRDefault="00440AB2" w:rsidP="009339CB">
      <w:r w:rsidRPr="00484719">
        <w:t xml:space="preserve">This paper </w:t>
      </w:r>
      <w:r w:rsidR="00A94F63" w:rsidRPr="00484719">
        <w:t>discussed RAN2 aspects of LTM L1 measurement framework which shall be enhanced as a part of Release 1</w:t>
      </w:r>
      <w:r w:rsidR="00E51265" w:rsidRPr="00484719">
        <w:t>9. The following observations</w:t>
      </w:r>
      <w:r w:rsidR="00B644AF">
        <w:t xml:space="preserve"> have been made</w:t>
      </w:r>
      <w:r w:rsidR="00E51265" w:rsidRPr="00484719">
        <w:t>:</w:t>
      </w:r>
    </w:p>
    <w:p w14:paraId="4E587A29" w14:textId="77777777" w:rsidR="00EE7D97" w:rsidRDefault="00EE7D97" w:rsidP="00EE7D97">
      <w:pPr>
        <w:rPr>
          <w:b/>
          <w:bCs/>
        </w:rPr>
      </w:pPr>
      <w:r w:rsidRPr="003D2003">
        <w:rPr>
          <w:b/>
          <w:bCs/>
        </w:rPr>
        <w:t xml:space="preserve">Observation 1: the LTM cell switch operates on beam </w:t>
      </w:r>
      <w:proofErr w:type="gramStart"/>
      <w:r w:rsidRPr="003D2003">
        <w:rPr>
          <w:b/>
          <w:bCs/>
        </w:rPr>
        <w:t>level</w:t>
      </w:r>
      <w:proofErr w:type="gramEnd"/>
      <w:r w:rsidRPr="003D2003">
        <w:rPr>
          <w:b/>
          <w:bCs/>
        </w:rPr>
        <w:t xml:space="preserve"> so it makes sense to use the indicated beam of the serving cell as reference for beam level event evaluation</w:t>
      </w:r>
      <w:r>
        <w:rPr>
          <w:b/>
          <w:bCs/>
        </w:rPr>
        <w:t>.</w:t>
      </w:r>
    </w:p>
    <w:p w14:paraId="3E42AAD2" w14:textId="77777777" w:rsidR="00172223" w:rsidRPr="00484719" w:rsidRDefault="00172223" w:rsidP="00172223">
      <w:r w:rsidRPr="00484719">
        <w:rPr>
          <w:b/>
          <w:bCs/>
        </w:rPr>
        <w:t>Observation 2</w:t>
      </w:r>
      <w:r w:rsidRPr="00484719">
        <w:rPr>
          <w:b/>
        </w:rPr>
        <w:t xml:space="preserve">: MIMO UEIBM enhancement selected the UCI based framework for </w:t>
      </w:r>
      <w:r w:rsidRPr="00484719">
        <w:rPr>
          <w:b/>
          <w:bCs/>
        </w:rPr>
        <w:t>event-</w:t>
      </w:r>
      <w:r w:rsidRPr="00484719">
        <w:rPr>
          <w:b/>
        </w:rPr>
        <w:t>triggered reporting</w:t>
      </w:r>
      <w:r w:rsidRPr="00484719">
        <w:rPr>
          <w:b/>
          <w:bCs/>
        </w:rPr>
        <w:t>. However,</w:t>
      </w:r>
      <w:r w:rsidRPr="00484719">
        <w:rPr>
          <w:b/>
        </w:rPr>
        <w:t xml:space="preserve"> the reporting framework for LTM should be selected based on LTM use cases and needs.</w:t>
      </w:r>
    </w:p>
    <w:p w14:paraId="2AA0D9D6" w14:textId="77777777" w:rsidR="00172223" w:rsidRPr="00484719" w:rsidRDefault="00172223" w:rsidP="00172223">
      <w:pPr>
        <w:rPr>
          <w:b/>
          <w:bCs/>
        </w:rPr>
      </w:pPr>
      <w:r w:rsidRPr="00484719">
        <w:rPr>
          <w:b/>
          <w:bCs/>
        </w:rPr>
        <w:t>Observation 3: For SR + MAC CE type event reporting framework for LTM, SR ID can be associated with event triggered reporting. MAC CE can carry identification of reported event and content.</w:t>
      </w:r>
    </w:p>
    <w:p w14:paraId="77D1C107" w14:textId="77FE8622" w:rsidR="00172223" w:rsidRDefault="00172223" w:rsidP="00172223">
      <w:pPr>
        <w:rPr>
          <w:b/>
          <w:bCs/>
        </w:rPr>
      </w:pPr>
      <w:r w:rsidRPr="00484719">
        <w:rPr>
          <w:b/>
          <w:bCs/>
        </w:rPr>
        <w:t xml:space="preserve">Observation 4: Defining the SR + (aperiodic) UCI type event reporting framework could allow similar  operation as LTM SR+MAC CE and could reuse at least in some cases the L1 reporting formats that were defined in R18. </w:t>
      </w:r>
    </w:p>
    <w:p w14:paraId="2869FB2A" w14:textId="77777777" w:rsidR="0071674B" w:rsidRPr="00484719" w:rsidRDefault="0071674B" w:rsidP="0071674B">
      <w:pPr>
        <w:rPr>
          <w:b/>
          <w:bCs/>
        </w:rPr>
      </w:pPr>
      <w:r w:rsidRPr="00484719">
        <w:rPr>
          <w:b/>
          <w:bCs/>
        </w:rPr>
        <w:lastRenderedPageBreak/>
        <w:t>Observation 5</w:t>
      </w:r>
      <w:r w:rsidRPr="00484719">
        <w:rPr>
          <w:b/>
        </w:rPr>
        <w:t>: The MAC CE based solution could be seen more suitable for LTM use case since it supports dynamic payload size</w:t>
      </w:r>
      <w:r w:rsidRPr="00484719">
        <w:rPr>
          <w:b/>
          <w:bCs/>
        </w:rPr>
        <w:t>.</w:t>
      </w:r>
    </w:p>
    <w:p w14:paraId="60C19347" w14:textId="0FB14046" w:rsidR="0071674B" w:rsidRPr="0071674B" w:rsidRDefault="0071674B" w:rsidP="00172223">
      <w:pPr>
        <w:rPr>
          <w:b/>
        </w:rPr>
      </w:pPr>
      <w:r w:rsidRPr="00484719">
        <w:rPr>
          <w:b/>
          <w:bCs/>
        </w:rPr>
        <w:t>Observation 6</w:t>
      </w:r>
      <w:r w:rsidRPr="00484719">
        <w:rPr>
          <w:b/>
        </w:rPr>
        <w:t>: The MAC CE based solution enables the provision of beam report on available uplink grant without first indicating network</w:t>
      </w:r>
      <w:r>
        <w:rPr>
          <w:b/>
        </w:rPr>
        <w:t>.</w:t>
      </w:r>
    </w:p>
    <w:p w14:paraId="2D317E05" w14:textId="77777777" w:rsidR="00B644AF" w:rsidRPr="00484719" w:rsidRDefault="00B644AF" w:rsidP="00B644AF">
      <w:pPr>
        <w:rPr>
          <w:b/>
        </w:rPr>
      </w:pPr>
      <w:r w:rsidRPr="00484719">
        <w:rPr>
          <w:b/>
        </w:rPr>
        <w:t>Observation</w:t>
      </w:r>
      <w:r>
        <w:rPr>
          <w:b/>
        </w:rPr>
        <w:t xml:space="preserve"> 7</w:t>
      </w:r>
      <w:r w:rsidRPr="00484719">
        <w:rPr>
          <w:b/>
        </w:rPr>
        <w:t xml:space="preserve">: For UCI based solution RAN1 is responsible for the design of UL signal and the UCI reporting container. </w:t>
      </w:r>
    </w:p>
    <w:p w14:paraId="5EBC589C" w14:textId="77777777" w:rsidR="00B644AF" w:rsidRPr="00484719" w:rsidRDefault="00B644AF" w:rsidP="00B644AF">
      <w:pPr>
        <w:rPr>
          <w:b/>
        </w:rPr>
      </w:pPr>
      <w:r w:rsidRPr="00484719">
        <w:rPr>
          <w:b/>
        </w:rPr>
        <w:t>Observation</w:t>
      </w:r>
      <w:r>
        <w:rPr>
          <w:b/>
        </w:rPr>
        <w:t xml:space="preserve"> 8</w:t>
      </w:r>
      <w:r w:rsidRPr="00484719">
        <w:rPr>
          <w:b/>
        </w:rPr>
        <w:t xml:space="preserve">: For MAC CE based solution RAN2 is responsible for the design of UL signal and the MAC CE reporting container. </w:t>
      </w:r>
    </w:p>
    <w:p w14:paraId="07B12A4A" w14:textId="77777777" w:rsidR="00B644AF" w:rsidRPr="00484719" w:rsidRDefault="00B644AF" w:rsidP="00B644AF">
      <w:pPr>
        <w:rPr>
          <w:b/>
        </w:rPr>
      </w:pPr>
      <w:r w:rsidRPr="00484719">
        <w:rPr>
          <w:b/>
        </w:rPr>
        <w:t xml:space="preserve">Observation </w:t>
      </w:r>
      <w:r>
        <w:rPr>
          <w:b/>
        </w:rPr>
        <w:t>9</w:t>
      </w:r>
      <w:r w:rsidRPr="00484719">
        <w:rPr>
          <w:b/>
        </w:rPr>
        <w:t>: Achieving the same mobility performance metrics (such as the number of handovers, radio link failures, and handover failures) with event-triggered reporting using LTM3 event requires significantly fewer reported measurements compared to periodic reporting.</w:t>
      </w:r>
    </w:p>
    <w:p w14:paraId="32B00EC2" w14:textId="77777777" w:rsidR="00B644AF" w:rsidRPr="00484719" w:rsidRDefault="00B644AF" w:rsidP="00B644AF">
      <w:r w:rsidRPr="00484719">
        <w:rPr>
          <w:b/>
        </w:rPr>
        <w:t xml:space="preserve">Observation </w:t>
      </w:r>
      <w:r>
        <w:rPr>
          <w:b/>
        </w:rPr>
        <w:t>10</w:t>
      </w:r>
      <w:r w:rsidRPr="00484719">
        <w:rPr>
          <w:b/>
        </w:rPr>
        <w:t>: The LTM4 event is sensitive to the threshold value and the mobility performance could be impacted as the measurements are not transmitted in time for handover.</w:t>
      </w:r>
    </w:p>
    <w:p w14:paraId="055883EF" w14:textId="202BE3C6" w:rsidR="00172223" w:rsidRPr="00484719" w:rsidRDefault="00B644AF" w:rsidP="00EE7D97">
      <w:pPr>
        <w:rPr>
          <w:b/>
          <w:bCs/>
        </w:rPr>
      </w:pPr>
      <w:r>
        <w:t>A</w:t>
      </w:r>
      <w:r w:rsidRPr="00484719">
        <w:t>nd</w:t>
      </w:r>
      <w:r>
        <w:t xml:space="preserve"> the following has been</w:t>
      </w:r>
      <w:r w:rsidRPr="00484719">
        <w:t xml:space="preserve"> propos</w:t>
      </w:r>
      <w:r>
        <w:t>ed:</w:t>
      </w:r>
    </w:p>
    <w:p w14:paraId="728DA31B" w14:textId="77777777" w:rsidR="00EE7D97" w:rsidRPr="003D2003" w:rsidRDefault="00EE7D97" w:rsidP="00EE7D97">
      <w:pPr>
        <w:rPr>
          <w:b/>
          <w:bCs/>
        </w:rPr>
      </w:pPr>
      <w:r w:rsidRPr="003D2003">
        <w:rPr>
          <w:b/>
          <w:bCs/>
        </w:rPr>
        <w:t>Proposal 1: For beam level event evaluation serving cell reference resource, for LTM 2/3/5 the measurement derived on indicated DL or joint TCI state or the activated TCI state for PDCCH of the serving cell is used.</w:t>
      </w:r>
    </w:p>
    <w:p w14:paraId="087920DA" w14:textId="4606663E" w:rsidR="00AF3B97" w:rsidRDefault="00EE7D97" w:rsidP="009339CB">
      <w:pPr>
        <w:rPr>
          <w:b/>
          <w:bCs/>
        </w:rPr>
      </w:pPr>
      <w:r w:rsidRPr="003D2003">
        <w:rPr>
          <w:b/>
          <w:bCs/>
        </w:rPr>
        <w:t>Proposal 2: Use at least the SSB associated with the indicated/activated TCI state of the serving cell for deriving the beam level measurement for the serving cell. Further details (and whether/how to use CSI-RS) up to RAN1.</w:t>
      </w:r>
    </w:p>
    <w:p w14:paraId="7922AF7D" w14:textId="2F090017" w:rsidR="00EE7D97" w:rsidRDefault="00EE7D97" w:rsidP="009339CB">
      <w:pPr>
        <w:rPr>
          <w:b/>
          <w:bCs/>
        </w:rPr>
      </w:pPr>
      <w:r w:rsidRPr="00484719">
        <w:rPr>
          <w:b/>
          <w:bCs/>
        </w:rPr>
        <w:t>Proposal 3: For the beam level event evaluation for LTM 3/4/5 the measurement resources listed in the R18 resource configuration are used for evaluating beam level events.</w:t>
      </w:r>
    </w:p>
    <w:p w14:paraId="37367758" w14:textId="709FC718" w:rsidR="00EE7D97" w:rsidRDefault="00EE7D97" w:rsidP="009339CB">
      <w:pPr>
        <w:rPr>
          <w:b/>
          <w:bCs/>
        </w:rPr>
      </w:pPr>
      <w:r w:rsidRPr="00484719">
        <w:rPr>
          <w:b/>
          <w:bCs/>
        </w:rPr>
        <w:t>Proposal 4: for the cell level event evaluation, the UE derives the cell quality for the serving cell and the candidate cell(s) based on the measurement RS listed in the CSI resource set associated with the event triggered reporting config. FFS if the derivation is similar to L3 ( i.e. thresholds, number of beams to average etc.).</w:t>
      </w:r>
    </w:p>
    <w:p w14:paraId="7D5B519F" w14:textId="5429352F" w:rsidR="00EE7D97" w:rsidRDefault="00EE7D97" w:rsidP="009339CB">
      <w:pPr>
        <w:rPr>
          <w:b/>
          <w:bCs/>
        </w:rPr>
      </w:pPr>
      <w:r w:rsidRPr="0035464D">
        <w:rPr>
          <w:b/>
          <w:bCs/>
        </w:rPr>
        <w:t>Proposal 5: Do not support LTM1 event in Release 19 LTM work.</w:t>
      </w:r>
    </w:p>
    <w:p w14:paraId="03D7AF11" w14:textId="4E2F1549" w:rsidR="00EE7D97" w:rsidRDefault="00EE7D97" w:rsidP="009339CB">
      <w:pPr>
        <w:rPr>
          <w:b/>
          <w:bCs/>
        </w:rPr>
      </w:pPr>
      <w:r w:rsidRPr="00484719">
        <w:rPr>
          <w:b/>
          <w:bCs/>
        </w:rPr>
        <w:t xml:space="preserve">Proposal 6: </w:t>
      </w:r>
      <w:r>
        <w:rPr>
          <w:b/>
          <w:bCs/>
        </w:rPr>
        <w:t>T</w:t>
      </w:r>
      <w:r w:rsidRPr="00484719">
        <w:rPr>
          <w:b/>
          <w:bCs/>
        </w:rPr>
        <w:t>he event/reporting configuration is part of the serving cell configuration.</w:t>
      </w:r>
    </w:p>
    <w:p w14:paraId="759E67F9" w14:textId="77777777" w:rsidR="00172223" w:rsidRPr="00484719" w:rsidRDefault="00172223" w:rsidP="00172223">
      <w:pPr>
        <w:rPr>
          <w:b/>
          <w:bCs/>
        </w:rPr>
      </w:pPr>
      <w:r w:rsidRPr="00484719">
        <w:rPr>
          <w:b/>
          <w:bCs/>
        </w:rPr>
        <w:t>Proposal 7: Support defining configurable time domain filtering based counting lower layer indications at L2 (approach 1)</w:t>
      </w:r>
    </w:p>
    <w:p w14:paraId="639620FD" w14:textId="06897564" w:rsidR="00172223" w:rsidRDefault="00172223" w:rsidP="009339CB">
      <w:pPr>
        <w:rPr>
          <w:b/>
          <w:bCs/>
        </w:rPr>
      </w:pPr>
      <w:r w:rsidRPr="00484719">
        <w:rPr>
          <w:b/>
          <w:bCs/>
        </w:rPr>
        <w:t xml:space="preserve">Proposal 8: Consider a similar mechanism as </w:t>
      </w:r>
      <w:proofErr w:type="spellStart"/>
      <w:r w:rsidRPr="00484719">
        <w:rPr>
          <w:b/>
          <w:bCs/>
        </w:rPr>
        <w:t>reportOnLeave</w:t>
      </w:r>
      <w:proofErr w:type="spellEnd"/>
      <w:r w:rsidRPr="00484719">
        <w:rPr>
          <w:b/>
          <w:bCs/>
        </w:rPr>
        <w:t xml:space="preserve"> for LTM L1 measurement reporting framework.</w:t>
      </w:r>
    </w:p>
    <w:p w14:paraId="5AD10BBB" w14:textId="4DB0E455" w:rsidR="00B644AF" w:rsidRPr="0035464D" w:rsidRDefault="00B644AF" w:rsidP="009339CB">
      <w:pPr>
        <w:rPr>
          <w:b/>
          <w:bCs/>
        </w:rPr>
      </w:pPr>
      <w:r w:rsidRPr="00484719">
        <w:rPr>
          <w:b/>
          <w:bCs/>
        </w:rPr>
        <w:t xml:space="preserve">Proposal </w:t>
      </w:r>
      <w:r>
        <w:rPr>
          <w:b/>
          <w:bCs/>
        </w:rPr>
        <w:t>9</w:t>
      </w:r>
      <w:r w:rsidRPr="00484719">
        <w:rPr>
          <w:b/>
          <w:bCs/>
        </w:rPr>
        <w:t>: Select MAC CE as reporting container and define MAC CE based solution for event triggered LTM reporting</w:t>
      </w:r>
      <w:r>
        <w:rPr>
          <w:b/>
          <w:bCs/>
        </w:rPr>
        <w:t>.</w:t>
      </w:r>
    </w:p>
    <w:p w14:paraId="56EEE39D" w14:textId="2DE6C646" w:rsidR="009339CB" w:rsidRPr="00484719" w:rsidRDefault="00B00EFB" w:rsidP="00B00EFB">
      <w:pPr>
        <w:pStyle w:val="Heading1"/>
      </w:pPr>
      <w:r w:rsidRPr="00484719">
        <w:t>4</w:t>
      </w:r>
      <w:r w:rsidRPr="00484719">
        <w:tab/>
        <w:t>References</w:t>
      </w:r>
    </w:p>
    <w:p w14:paraId="259EEE34" w14:textId="43BCB1FD" w:rsidR="009339CB" w:rsidRPr="00484719" w:rsidRDefault="003A7D0C" w:rsidP="009339CB">
      <w:r w:rsidRPr="00484719">
        <w:t>[1]</w:t>
      </w:r>
      <w:r w:rsidRPr="00484719">
        <w:tab/>
      </w:r>
      <w:r w:rsidR="00D139B6" w:rsidRPr="00484719">
        <w:t>RP-</w:t>
      </w:r>
      <w:r w:rsidR="00E001F0" w:rsidRPr="00484719">
        <w:t>240299</w:t>
      </w:r>
      <w:r w:rsidR="00E001F0" w:rsidRPr="00484719">
        <w:tab/>
        <w:t>Revised WID: NR mobility enhancements Phase 4</w:t>
      </w:r>
    </w:p>
    <w:p w14:paraId="77DBC4AE" w14:textId="166C905A" w:rsidR="00C865EA" w:rsidRPr="00484719" w:rsidRDefault="00C865EA" w:rsidP="009C038F">
      <w:r w:rsidRPr="00484719">
        <w:t xml:space="preserve">[2] R2-2403731 </w:t>
      </w:r>
      <w:r w:rsidR="00563E84" w:rsidRPr="00484719">
        <w:tab/>
      </w:r>
      <w:r w:rsidRPr="00484719">
        <w:t>Report from session on V2X/SL, R19 NES and MOB</w:t>
      </w:r>
      <w:r w:rsidR="009C038F" w:rsidRPr="00484719">
        <w:t xml:space="preserve"> 3GPP TSG-RAN WG2 Meeting #125bis Changsha, China, April 15 – 19, 2024</w:t>
      </w:r>
    </w:p>
    <w:p w14:paraId="10E430EA" w14:textId="0D05AB06" w:rsidR="00F524E8" w:rsidRPr="00484719" w:rsidRDefault="002F4F66" w:rsidP="009C038F">
      <w:r w:rsidRPr="00484719">
        <w:t>[</w:t>
      </w:r>
      <w:r w:rsidR="00C865EA" w:rsidRPr="00484719">
        <w:t>3</w:t>
      </w:r>
      <w:r w:rsidRPr="00484719">
        <w:t xml:space="preserve">] </w:t>
      </w:r>
      <w:r w:rsidR="00F524E8" w:rsidRPr="00484719">
        <w:t>RAN2#126 minutes</w:t>
      </w:r>
    </w:p>
    <w:p w14:paraId="4FE0D871" w14:textId="63026AC7" w:rsidR="00080512" w:rsidRPr="00484719" w:rsidRDefault="002F4F66" w:rsidP="00AF3B97">
      <w:r w:rsidRPr="00484719">
        <w:t>[</w:t>
      </w:r>
      <w:r w:rsidR="00FB1EB5" w:rsidRPr="00484719">
        <w:t>4</w:t>
      </w:r>
      <w:r w:rsidRPr="00484719">
        <w:t>] 3GPP TS 38.331 NR RRC</w:t>
      </w:r>
    </w:p>
    <w:sectPr w:rsidR="00080512" w:rsidRPr="0048471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B983E" w14:textId="77777777" w:rsidR="005268E6" w:rsidRDefault="005268E6">
      <w:r>
        <w:separator/>
      </w:r>
    </w:p>
  </w:endnote>
  <w:endnote w:type="continuationSeparator" w:id="0">
    <w:p w14:paraId="24606986" w14:textId="77777777" w:rsidR="005268E6" w:rsidRDefault="005268E6">
      <w:r>
        <w:continuationSeparator/>
      </w:r>
    </w:p>
  </w:endnote>
  <w:endnote w:type="continuationNotice" w:id="1">
    <w:p w14:paraId="699AB56A" w14:textId="77777777" w:rsidR="005268E6" w:rsidRDefault="00526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6D7E0" w14:textId="77777777" w:rsidR="005268E6" w:rsidRDefault="005268E6">
      <w:r>
        <w:separator/>
      </w:r>
    </w:p>
  </w:footnote>
  <w:footnote w:type="continuationSeparator" w:id="0">
    <w:p w14:paraId="4AEAD988" w14:textId="77777777" w:rsidR="005268E6" w:rsidRDefault="005268E6">
      <w:r>
        <w:continuationSeparator/>
      </w:r>
    </w:p>
  </w:footnote>
  <w:footnote w:type="continuationNotice" w:id="1">
    <w:p w14:paraId="7EEEC4CA" w14:textId="77777777" w:rsidR="005268E6" w:rsidRDefault="00526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A7964"/>
    <w:multiLevelType w:val="hybridMultilevel"/>
    <w:tmpl w:val="A6F0DF1E"/>
    <w:lvl w:ilvl="0" w:tplc="462EBA64">
      <w:start w:val="1"/>
      <w:numFmt w:val="bullet"/>
      <w:lvlText w:val=""/>
      <w:lvlJc w:val="left"/>
      <w:pPr>
        <w:ind w:left="3620" w:hanging="360"/>
      </w:pPr>
      <w:rPr>
        <w:rFonts w:ascii="Symbol" w:hAnsi="Symbol"/>
      </w:rPr>
    </w:lvl>
    <w:lvl w:ilvl="1" w:tplc="FCC2556A">
      <w:start w:val="1"/>
      <w:numFmt w:val="bullet"/>
      <w:lvlText w:val=""/>
      <w:lvlJc w:val="left"/>
      <w:pPr>
        <w:ind w:left="3620" w:hanging="360"/>
      </w:pPr>
      <w:rPr>
        <w:rFonts w:ascii="Symbol" w:hAnsi="Symbol"/>
      </w:rPr>
    </w:lvl>
    <w:lvl w:ilvl="2" w:tplc="1952CF44">
      <w:start w:val="1"/>
      <w:numFmt w:val="bullet"/>
      <w:lvlText w:val=""/>
      <w:lvlJc w:val="left"/>
      <w:pPr>
        <w:ind w:left="3620" w:hanging="360"/>
      </w:pPr>
      <w:rPr>
        <w:rFonts w:ascii="Symbol" w:hAnsi="Symbol"/>
      </w:rPr>
    </w:lvl>
    <w:lvl w:ilvl="3" w:tplc="F88473AA">
      <w:start w:val="1"/>
      <w:numFmt w:val="bullet"/>
      <w:lvlText w:val=""/>
      <w:lvlJc w:val="left"/>
      <w:pPr>
        <w:ind w:left="3620" w:hanging="360"/>
      </w:pPr>
      <w:rPr>
        <w:rFonts w:ascii="Symbol" w:hAnsi="Symbol"/>
      </w:rPr>
    </w:lvl>
    <w:lvl w:ilvl="4" w:tplc="B19A0D46">
      <w:start w:val="1"/>
      <w:numFmt w:val="bullet"/>
      <w:lvlText w:val=""/>
      <w:lvlJc w:val="left"/>
      <w:pPr>
        <w:ind w:left="3620" w:hanging="360"/>
      </w:pPr>
      <w:rPr>
        <w:rFonts w:ascii="Symbol" w:hAnsi="Symbol"/>
      </w:rPr>
    </w:lvl>
    <w:lvl w:ilvl="5" w:tplc="7B726714">
      <w:start w:val="1"/>
      <w:numFmt w:val="bullet"/>
      <w:lvlText w:val=""/>
      <w:lvlJc w:val="left"/>
      <w:pPr>
        <w:ind w:left="3620" w:hanging="360"/>
      </w:pPr>
      <w:rPr>
        <w:rFonts w:ascii="Symbol" w:hAnsi="Symbol"/>
      </w:rPr>
    </w:lvl>
    <w:lvl w:ilvl="6" w:tplc="ECBCAB78">
      <w:start w:val="1"/>
      <w:numFmt w:val="bullet"/>
      <w:lvlText w:val=""/>
      <w:lvlJc w:val="left"/>
      <w:pPr>
        <w:ind w:left="3620" w:hanging="360"/>
      </w:pPr>
      <w:rPr>
        <w:rFonts w:ascii="Symbol" w:hAnsi="Symbol"/>
      </w:rPr>
    </w:lvl>
    <w:lvl w:ilvl="7" w:tplc="B71E8738">
      <w:start w:val="1"/>
      <w:numFmt w:val="bullet"/>
      <w:lvlText w:val=""/>
      <w:lvlJc w:val="left"/>
      <w:pPr>
        <w:ind w:left="3620" w:hanging="360"/>
      </w:pPr>
      <w:rPr>
        <w:rFonts w:ascii="Symbol" w:hAnsi="Symbol"/>
      </w:rPr>
    </w:lvl>
    <w:lvl w:ilvl="8" w:tplc="E6D07658">
      <w:start w:val="1"/>
      <w:numFmt w:val="bullet"/>
      <w:lvlText w:val=""/>
      <w:lvlJc w:val="left"/>
      <w:pPr>
        <w:ind w:left="3620" w:hanging="360"/>
      </w:pPr>
      <w:rPr>
        <w:rFonts w:ascii="Symbol" w:hAnsi="Symbol"/>
      </w:rPr>
    </w:lvl>
  </w:abstractNum>
  <w:abstractNum w:abstractNumId="1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BBD7183"/>
    <w:multiLevelType w:val="hybridMultilevel"/>
    <w:tmpl w:val="A1EEB1B2"/>
    <w:lvl w:ilvl="0" w:tplc="6E9CE144">
      <w:start w:val="1"/>
      <w:numFmt w:val="bullet"/>
      <w:lvlText w:val=""/>
      <w:lvlJc w:val="left"/>
      <w:pPr>
        <w:ind w:left="2160" w:hanging="360"/>
      </w:pPr>
      <w:rPr>
        <w:rFonts w:ascii="Symbol" w:hAnsi="Symbol"/>
      </w:rPr>
    </w:lvl>
    <w:lvl w:ilvl="1" w:tplc="6B6EF98E">
      <w:start w:val="1"/>
      <w:numFmt w:val="bullet"/>
      <w:lvlText w:val=""/>
      <w:lvlJc w:val="left"/>
      <w:pPr>
        <w:ind w:left="2160" w:hanging="360"/>
      </w:pPr>
      <w:rPr>
        <w:rFonts w:ascii="Symbol" w:hAnsi="Symbol"/>
      </w:rPr>
    </w:lvl>
    <w:lvl w:ilvl="2" w:tplc="8E06EBBA">
      <w:start w:val="1"/>
      <w:numFmt w:val="bullet"/>
      <w:lvlText w:val=""/>
      <w:lvlJc w:val="left"/>
      <w:pPr>
        <w:ind w:left="2880" w:hanging="360"/>
      </w:pPr>
      <w:rPr>
        <w:rFonts w:ascii="Symbol" w:hAnsi="Symbol"/>
      </w:rPr>
    </w:lvl>
    <w:lvl w:ilvl="3" w:tplc="B6CE6F98">
      <w:start w:val="1"/>
      <w:numFmt w:val="bullet"/>
      <w:lvlText w:val=""/>
      <w:lvlJc w:val="left"/>
      <w:pPr>
        <w:ind w:left="2160" w:hanging="360"/>
      </w:pPr>
      <w:rPr>
        <w:rFonts w:ascii="Symbol" w:hAnsi="Symbol"/>
      </w:rPr>
    </w:lvl>
    <w:lvl w:ilvl="4" w:tplc="8B0CEDF0">
      <w:start w:val="1"/>
      <w:numFmt w:val="bullet"/>
      <w:lvlText w:val=""/>
      <w:lvlJc w:val="left"/>
      <w:pPr>
        <w:ind w:left="2160" w:hanging="360"/>
      </w:pPr>
      <w:rPr>
        <w:rFonts w:ascii="Symbol" w:hAnsi="Symbol"/>
      </w:rPr>
    </w:lvl>
    <w:lvl w:ilvl="5" w:tplc="A57897D0">
      <w:start w:val="1"/>
      <w:numFmt w:val="bullet"/>
      <w:lvlText w:val=""/>
      <w:lvlJc w:val="left"/>
      <w:pPr>
        <w:ind w:left="2160" w:hanging="360"/>
      </w:pPr>
      <w:rPr>
        <w:rFonts w:ascii="Symbol" w:hAnsi="Symbol"/>
      </w:rPr>
    </w:lvl>
    <w:lvl w:ilvl="6" w:tplc="A09C0116">
      <w:start w:val="1"/>
      <w:numFmt w:val="bullet"/>
      <w:lvlText w:val=""/>
      <w:lvlJc w:val="left"/>
      <w:pPr>
        <w:ind w:left="2160" w:hanging="360"/>
      </w:pPr>
      <w:rPr>
        <w:rFonts w:ascii="Symbol" w:hAnsi="Symbol"/>
      </w:rPr>
    </w:lvl>
    <w:lvl w:ilvl="7" w:tplc="24C0666A">
      <w:start w:val="1"/>
      <w:numFmt w:val="bullet"/>
      <w:lvlText w:val=""/>
      <w:lvlJc w:val="left"/>
      <w:pPr>
        <w:ind w:left="2160" w:hanging="360"/>
      </w:pPr>
      <w:rPr>
        <w:rFonts w:ascii="Symbol" w:hAnsi="Symbol"/>
      </w:rPr>
    </w:lvl>
    <w:lvl w:ilvl="8" w:tplc="7868C6CE">
      <w:start w:val="1"/>
      <w:numFmt w:val="bullet"/>
      <w:lvlText w:val=""/>
      <w:lvlJc w:val="left"/>
      <w:pPr>
        <w:ind w:left="2160" w:hanging="360"/>
      </w:pPr>
      <w:rPr>
        <w:rFonts w:ascii="Symbol" w:hAnsi="Symbol"/>
      </w:rPr>
    </w:lvl>
  </w:abstractNum>
  <w:abstractNum w:abstractNumId="1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7F0339"/>
    <w:multiLevelType w:val="hybridMultilevel"/>
    <w:tmpl w:val="6D2EF7DC"/>
    <w:lvl w:ilvl="0" w:tplc="ED6024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414906"/>
    <w:multiLevelType w:val="hybridMultilevel"/>
    <w:tmpl w:val="710A0584"/>
    <w:lvl w:ilvl="0" w:tplc="DA50E5C6">
      <w:start w:val="1"/>
      <w:numFmt w:val="bullet"/>
      <w:lvlText w:val=""/>
      <w:lvlJc w:val="left"/>
      <w:pPr>
        <w:ind w:left="2160" w:hanging="360"/>
      </w:pPr>
      <w:rPr>
        <w:rFonts w:ascii="Symbol" w:hAnsi="Symbol"/>
      </w:rPr>
    </w:lvl>
    <w:lvl w:ilvl="1" w:tplc="9DEAA5F0">
      <w:start w:val="1"/>
      <w:numFmt w:val="bullet"/>
      <w:lvlText w:val=""/>
      <w:lvlJc w:val="left"/>
      <w:pPr>
        <w:ind w:left="2160" w:hanging="360"/>
      </w:pPr>
      <w:rPr>
        <w:rFonts w:ascii="Symbol" w:hAnsi="Symbol"/>
      </w:rPr>
    </w:lvl>
    <w:lvl w:ilvl="2" w:tplc="778EF79A">
      <w:start w:val="1"/>
      <w:numFmt w:val="bullet"/>
      <w:lvlText w:val=""/>
      <w:lvlJc w:val="left"/>
      <w:pPr>
        <w:ind w:left="2160" w:hanging="360"/>
      </w:pPr>
      <w:rPr>
        <w:rFonts w:ascii="Symbol" w:hAnsi="Symbol"/>
      </w:rPr>
    </w:lvl>
    <w:lvl w:ilvl="3" w:tplc="7FCAF792">
      <w:start w:val="1"/>
      <w:numFmt w:val="bullet"/>
      <w:lvlText w:val=""/>
      <w:lvlJc w:val="left"/>
      <w:pPr>
        <w:ind w:left="2160" w:hanging="360"/>
      </w:pPr>
      <w:rPr>
        <w:rFonts w:ascii="Symbol" w:hAnsi="Symbol"/>
      </w:rPr>
    </w:lvl>
    <w:lvl w:ilvl="4" w:tplc="61B28802">
      <w:start w:val="1"/>
      <w:numFmt w:val="bullet"/>
      <w:lvlText w:val=""/>
      <w:lvlJc w:val="left"/>
      <w:pPr>
        <w:ind w:left="2160" w:hanging="360"/>
      </w:pPr>
      <w:rPr>
        <w:rFonts w:ascii="Symbol" w:hAnsi="Symbol"/>
      </w:rPr>
    </w:lvl>
    <w:lvl w:ilvl="5" w:tplc="492695FC">
      <w:start w:val="1"/>
      <w:numFmt w:val="bullet"/>
      <w:lvlText w:val=""/>
      <w:lvlJc w:val="left"/>
      <w:pPr>
        <w:ind w:left="2160" w:hanging="360"/>
      </w:pPr>
      <w:rPr>
        <w:rFonts w:ascii="Symbol" w:hAnsi="Symbol"/>
      </w:rPr>
    </w:lvl>
    <w:lvl w:ilvl="6" w:tplc="83EC6166">
      <w:start w:val="1"/>
      <w:numFmt w:val="bullet"/>
      <w:lvlText w:val=""/>
      <w:lvlJc w:val="left"/>
      <w:pPr>
        <w:ind w:left="2160" w:hanging="360"/>
      </w:pPr>
      <w:rPr>
        <w:rFonts w:ascii="Symbol" w:hAnsi="Symbol"/>
      </w:rPr>
    </w:lvl>
    <w:lvl w:ilvl="7" w:tplc="06D8C8D0">
      <w:start w:val="1"/>
      <w:numFmt w:val="bullet"/>
      <w:lvlText w:val=""/>
      <w:lvlJc w:val="left"/>
      <w:pPr>
        <w:ind w:left="2160" w:hanging="360"/>
      </w:pPr>
      <w:rPr>
        <w:rFonts w:ascii="Symbol" w:hAnsi="Symbol"/>
      </w:rPr>
    </w:lvl>
    <w:lvl w:ilvl="8" w:tplc="5CAEFC46">
      <w:start w:val="1"/>
      <w:numFmt w:val="bullet"/>
      <w:lvlText w:val=""/>
      <w:lvlJc w:val="left"/>
      <w:pPr>
        <w:ind w:left="2160" w:hanging="360"/>
      </w:pPr>
      <w:rPr>
        <w:rFonts w:ascii="Symbol" w:hAnsi="Symbol"/>
      </w:rPr>
    </w:lvl>
  </w:abstractNum>
  <w:abstractNum w:abstractNumId="20"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1311"/>
    <w:multiLevelType w:val="hybridMultilevel"/>
    <w:tmpl w:val="2B8E6886"/>
    <w:lvl w:ilvl="0" w:tplc="472CBB6E">
      <w:start w:val="1"/>
      <w:numFmt w:val="decimal"/>
      <w:lvlText w:val="%1)"/>
      <w:lvlJc w:val="left"/>
      <w:pPr>
        <w:ind w:left="1020" w:hanging="360"/>
      </w:pPr>
    </w:lvl>
    <w:lvl w:ilvl="1" w:tplc="FC665E38">
      <w:start w:val="1"/>
      <w:numFmt w:val="decimal"/>
      <w:lvlText w:val="%2)"/>
      <w:lvlJc w:val="left"/>
      <w:pPr>
        <w:ind w:left="1020" w:hanging="360"/>
      </w:pPr>
    </w:lvl>
    <w:lvl w:ilvl="2" w:tplc="FA9830F6">
      <w:start w:val="1"/>
      <w:numFmt w:val="decimal"/>
      <w:lvlText w:val="%3)"/>
      <w:lvlJc w:val="left"/>
      <w:pPr>
        <w:ind w:left="1020" w:hanging="360"/>
      </w:pPr>
    </w:lvl>
    <w:lvl w:ilvl="3" w:tplc="D690DF08">
      <w:start w:val="1"/>
      <w:numFmt w:val="decimal"/>
      <w:lvlText w:val="%4)"/>
      <w:lvlJc w:val="left"/>
      <w:pPr>
        <w:ind w:left="1020" w:hanging="360"/>
      </w:pPr>
    </w:lvl>
    <w:lvl w:ilvl="4" w:tplc="B70A9F3C">
      <w:start w:val="1"/>
      <w:numFmt w:val="decimal"/>
      <w:lvlText w:val="%5)"/>
      <w:lvlJc w:val="left"/>
      <w:pPr>
        <w:ind w:left="1020" w:hanging="360"/>
      </w:pPr>
    </w:lvl>
    <w:lvl w:ilvl="5" w:tplc="5086B09C">
      <w:start w:val="1"/>
      <w:numFmt w:val="decimal"/>
      <w:lvlText w:val="%6)"/>
      <w:lvlJc w:val="left"/>
      <w:pPr>
        <w:ind w:left="1020" w:hanging="360"/>
      </w:pPr>
    </w:lvl>
    <w:lvl w:ilvl="6" w:tplc="0854E78A">
      <w:start w:val="1"/>
      <w:numFmt w:val="decimal"/>
      <w:lvlText w:val="%7)"/>
      <w:lvlJc w:val="left"/>
      <w:pPr>
        <w:ind w:left="1020" w:hanging="360"/>
      </w:pPr>
    </w:lvl>
    <w:lvl w:ilvl="7" w:tplc="4EBAC84A">
      <w:start w:val="1"/>
      <w:numFmt w:val="decimal"/>
      <w:lvlText w:val="%8)"/>
      <w:lvlJc w:val="left"/>
      <w:pPr>
        <w:ind w:left="1020" w:hanging="360"/>
      </w:pPr>
    </w:lvl>
    <w:lvl w:ilvl="8" w:tplc="4C3C1ABE">
      <w:start w:val="1"/>
      <w:numFmt w:val="decimal"/>
      <w:lvlText w:val="%9)"/>
      <w:lvlJc w:val="left"/>
      <w:pPr>
        <w:ind w:left="1020" w:hanging="360"/>
      </w:pPr>
    </w:lvl>
  </w:abstractNum>
  <w:abstractNum w:abstractNumId="25" w15:restartNumberingAfterBreak="0">
    <w:nsid w:val="37E50AA7"/>
    <w:multiLevelType w:val="hybridMultilevel"/>
    <w:tmpl w:val="A0763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269D0"/>
    <w:multiLevelType w:val="hybridMultilevel"/>
    <w:tmpl w:val="20A252B0"/>
    <w:lvl w:ilvl="0" w:tplc="33F0F792">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4AA27EDC"/>
    <w:multiLevelType w:val="hybridMultilevel"/>
    <w:tmpl w:val="CA2EC378"/>
    <w:lvl w:ilvl="0" w:tplc="A7B2CED8">
      <w:start w:val="6"/>
      <w:numFmt w:val="bullet"/>
      <w:lvlText w:val=""/>
      <w:lvlJc w:val="left"/>
      <w:pPr>
        <w:ind w:left="2916" w:hanging="360"/>
      </w:pPr>
      <w:rPr>
        <w:rFonts w:ascii="Wingdings" w:eastAsia="Times New Roman" w:hAnsi="Wingdings" w:cs="Times New Roman" w:hint="default"/>
      </w:rPr>
    </w:lvl>
    <w:lvl w:ilvl="1" w:tplc="040B0003" w:tentative="1">
      <w:start w:val="1"/>
      <w:numFmt w:val="bullet"/>
      <w:lvlText w:val="o"/>
      <w:lvlJc w:val="left"/>
      <w:pPr>
        <w:ind w:left="3636" w:hanging="360"/>
      </w:pPr>
      <w:rPr>
        <w:rFonts w:ascii="Courier New" w:hAnsi="Courier New" w:cs="Courier New" w:hint="default"/>
      </w:rPr>
    </w:lvl>
    <w:lvl w:ilvl="2" w:tplc="040B0005" w:tentative="1">
      <w:start w:val="1"/>
      <w:numFmt w:val="bullet"/>
      <w:lvlText w:val=""/>
      <w:lvlJc w:val="left"/>
      <w:pPr>
        <w:ind w:left="4356" w:hanging="360"/>
      </w:pPr>
      <w:rPr>
        <w:rFonts w:ascii="Wingdings" w:hAnsi="Wingdings" w:hint="default"/>
      </w:rPr>
    </w:lvl>
    <w:lvl w:ilvl="3" w:tplc="040B0001" w:tentative="1">
      <w:start w:val="1"/>
      <w:numFmt w:val="bullet"/>
      <w:lvlText w:val=""/>
      <w:lvlJc w:val="left"/>
      <w:pPr>
        <w:ind w:left="5076" w:hanging="360"/>
      </w:pPr>
      <w:rPr>
        <w:rFonts w:ascii="Symbol" w:hAnsi="Symbol" w:hint="default"/>
      </w:rPr>
    </w:lvl>
    <w:lvl w:ilvl="4" w:tplc="040B0003" w:tentative="1">
      <w:start w:val="1"/>
      <w:numFmt w:val="bullet"/>
      <w:lvlText w:val="o"/>
      <w:lvlJc w:val="left"/>
      <w:pPr>
        <w:ind w:left="5796" w:hanging="360"/>
      </w:pPr>
      <w:rPr>
        <w:rFonts w:ascii="Courier New" w:hAnsi="Courier New" w:cs="Courier New" w:hint="default"/>
      </w:rPr>
    </w:lvl>
    <w:lvl w:ilvl="5" w:tplc="040B0005" w:tentative="1">
      <w:start w:val="1"/>
      <w:numFmt w:val="bullet"/>
      <w:lvlText w:val=""/>
      <w:lvlJc w:val="left"/>
      <w:pPr>
        <w:ind w:left="6516" w:hanging="360"/>
      </w:pPr>
      <w:rPr>
        <w:rFonts w:ascii="Wingdings" w:hAnsi="Wingdings" w:hint="default"/>
      </w:rPr>
    </w:lvl>
    <w:lvl w:ilvl="6" w:tplc="040B0001" w:tentative="1">
      <w:start w:val="1"/>
      <w:numFmt w:val="bullet"/>
      <w:lvlText w:val=""/>
      <w:lvlJc w:val="left"/>
      <w:pPr>
        <w:ind w:left="7236" w:hanging="360"/>
      </w:pPr>
      <w:rPr>
        <w:rFonts w:ascii="Symbol" w:hAnsi="Symbol" w:hint="default"/>
      </w:rPr>
    </w:lvl>
    <w:lvl w:ilvl="7" w:tplc="040B0003" w:tentative="1">
      <w:start w:val="1"/>
      <w:numFmt w:val="bullet"/>
      <w:lvlText w:val="o"/>
      <w:lvlJc w:val="left"/>
      <w:pPr>
        <w:ind w:left="7956" w:hanging="360"/>
      </w:pPr>
      <w:rPr>
        <w:rFonts w:ascii="Courier New" w:hAnsi="Courier New" w:cs="Courier New" w:hint="default"/>
      </w:rPr>
    </w:lvl>
    <w:lvl w:ilvl="8" w:tplc="040B0005" w:tentative="1">
      <w:start w:val="1"/>
      <w:numFmt w:val="bullet"/>
      <w:lvlText w:val=""/>
      <w:lvlJc w:val="left"/>
      <w:pPr>
        <w:ind w:left="8676" w:hanging="360"/>
      </w:pPr>
      <w:rPr>
        <w:rFonts w:ascii="Wingdings" w:hAnsi="Wingdings" w:hint="default"/>
      </w:rPr>
    </w:lvl>
  </w:abstractNum>
  <w:abstractNum w:abstractNumId="30" w15:restartNumberingAfterBreak="0">
    <w:nsid w:val="4B1521FC"/>
    <w:multiLevelType w:val="hybridMultilevel"/>
    <w:tmpl w:val="F13E9332"/>
    <w:lvl w:ilvl="0" w:tplc="51F479FC">
      <w:start w:val="1"/>
      <w:numFmt w:val="bullet"/>
      <w:lvlText w:val=""/>
      <w:lvlJc w:val="left"/>
      <w:pPr>
        <w:ind w:left="3620" w:hanging="360"/>
      </w:pPr>
      <w:rPr>
        <w:rFonts w:ascii="Symbol" w:hAnsi="Symbol"/>
      </w:rPr>
    </w:lvl>
    <w:lvl w:ilvl="1" w:tplc="40627084">
      <w:start w:val="1"/>
      <w:numFmt w:val="bullet"/>
      <w:lvlText w:val=""/>
      <w:lvlJc w:val="left"/>
      <w:pPr>
        <w:ind w:left="3620" w:hanging="360"/>
      </w:pPr>
      <w:rPr>
        <w:rFonts w:ascii="Symbol" w:hAnsi="Symbol"/>
      </w:rPr>
    </w:lvl>
    <w:lvl w:ilvl="2" w:tplc="1314492C">
      <w:start w:val="1"/>
      <w:numFmt w:val="bullet"/>
      <w:lvlText w:val=""/>
      <w:lvlJc w:val="left"/>
      <w:pPr>
        <w:ind w:left="3620" w:hanging="360"/>
      </w:pPr>
      <w:rPr>
        <w:rFonts w:ascii="Symbol" w:hAnsi="Symbol"/>
      </w:rPr>
    </w:lvl>
    <w:lvl w:ilvl="3" w:tplc="B3B481C4">
      <w:start w:val="1"/>
      <w:numFmt w:val="bullet"/>
      <w:lvlText w:val=""/>
      <w:lvlJc w:val="left"/>
      <w:pPr>
        <w:ind w:left="3620" w:hanging="360"/>
      </w:pPr>
      <w:rPr>
        <w:rFonts w:ascii="Symbol" w:hAnsi="Symbol"/>
      </w:rPr>
    </w:lvl>
    <w:lvl w:ilvl="4" w:tplc="AE8E0D42">
      <w:start w:val="1"/>
      <w:numFmt w:val="bullet"/>
      <w:lvlText w:val=""/>
      <w:lvlJc w:val="left"/>
      <w:pPr>
        <w:ind w:left="3620" w:hanging="360"/>
      </w:pPr>
      <w:rPr>
        <w:rFonts w:ascii="Symbol" w:hAnsi="Symbol"/>
      </w:rPr>
    </w:lvl>
    <w:lvl w:ilvl="5" w:tplc="0A78F6A2">
      <w:start w:val="1"/>
      <w:numFmt w:val="bullet"/>
      <w:lvlText w:val=""/>
      <w:lvlJc w:val="left"/>
      <w:pPr>
        <w:ind w:left="3620" w:hanging="360"/>
      </w:pPr>
      <w:rPr>
        <w:rFonts w:ascii="Symbol" w:hAnsi="Symbol"/>
      </w:rPr>
    </w:lvl>
    <w:lvl w:ilvl="6" w:tplc="3C62098C">
      <w:start w:val="1"/>
      <w:numFmt w:val="bullet"/>
      <w:lvlText w:val=""/>
      <w:lvlJc w:val="left"/>
      <w:pPr>
        <w:ind w:left="3620" w:hanging="360"/>
      </w:pPr>
      <w:rPr>
        <w:rFonts w:ascii="Symbol" w:hAnsi="Symbol"/>
      </w:rPr>
    </w:lvl>
    <w:lvl w:ilvl="7" w:tplc="8918E784">
      <w:start w:val="1"/>
      <w:numFmt w:val="bullet"/>
      <w:lvlText w:val=""/>
      <w:lvlJc w:val="left"/>
      <w:pPr>
        <w:ind w:left="3620" w:hanging="360"/>
      </w:pPr>
      <w:rPr>
        <w:rFonts w:ascii="Symbol" w:hAnsi="Symbol"/>
      </w:rPr>
    </w:lvl>
    <w:lvl w:ilvl="8" w:tplc="53E257BA">
      <w:start w:val="1"/>
      <w:numFmt w:val="bullet"/>
      <w:lvlText w:val=""/>
      <w:lvlJc w:val="left"/>
      <w:pPr>
        <w:ind w:left="3620" w:hanging="360"/>
      </w:pPr>
      <w:rPr>
        <w:rFonts w:ascii="Symbol" w:hAnsi="Symbol"/>
      </w:rPr>
    </w:lvl>
  </w:abstractNum>
  <w:abstractNum w:abstractNumId="31" w15:restartNumberingAfterBreak="0">
    <w:nsid w:val="67FA406A"/>
    <w:multiLevelType w:val="multilevel"/>
    <w:tmpl w:val="C5BC43DC"/>
    <w:lvl w:ilvl="0">
      <w:start w:val="1"/>
      <w:numFmt w:val="decimal"/>
      <w:lvlText w:val="%1."/>
      <w:lvlJc w:val="left"/>
      <w:pPr>
        <w:ind w:left="1619" w:hanging="360"/>
      </w:pPr>
      <w:rPr>
        <w:rFonts w:hint="default"/>
      </w:rPr>
    </w:lvl>
    <w:lvl w:ilvl="1">
      <w:start w:val="1"/>
      <w:numFmt w:val="decimal"/>
      <w:isLgl/>
      <w:lvlText w:val="%1.%2"/>
      <w:lvlJc w:val="left"/>
      <w:pPr>
        <w:ind w:left="2387" w:hanging="1128"/>
      </w:pPr>
      <w:rPr>
        <w:rFonts w:hint="default"/>
      </w:rPr>
    </w:lvl>
    <w:lvl w:ilvl="2">
      <w:start w:val="6"/>
      <w:numFmt w:val="decimal"/>
      <w:isLgl/>
      <w:lvlText w:val="%1.%2.%3"/>
      <w:lvlJc w:val="left"/>
      <w:pPr>
        <w:ind w:left="2387" w:hanging="1128"/>
      </w:pPr>
      <w:rPr>
        <w:rFonts w:hint="default"/>
      </w:rPr>
    </w:lvl>
    <w:lvl w:ilvl="3">
      <w:start w:val="1"/>
      <w:numFmt w:val="decimal"/>
      <w:isLgl/>
      <w:lvlText w:val="%1.%2.%3.%4"/>
      <w:lvlJc w:val="left"/>
      <w:pPr>
        <w:ind w:left="2387" w:hanging="1128"/>
      </w:pPr>
      <w:rPr>
        <w:rFonts w:hint="default"/>
      </w:rPr>
    </w:lvl>
    <w:lvl w:ilvl="4">
      <w:start w:val="1"/>
      <w:numFmt w:val="decimal"/>
      <w:isLgl/>
      <w:lvlText w:val="%1.%2.%3.%4.%5"/>
      <w:lvlJc w:val="left"/>
      <w:pPr>
        <w:ind w:left="2387" w:hanging="1128"/>
      </w:pPr>
      <w:rPr>
        <w:rFonts w:hint="default"/>
      </w:rPr>
    </w:lvl>
    <w:lvl w:ilvl="5">
      <w:start w:val="1"/>
      <w:numFmt w:val="decimal"/>
      <w:isLgl/>
      <w:lvlText w:val="%1.%2.%3.%4.%5.%6"/>
      <w:lvlJc w:val="left"/>
      <w:pPr>
        <w:ind w:left="2387" w:hanging="1128"/>
      </w:pPr>
      <w:rPr>
        <w:rFonts w:hint="default"/>
      </w:rPr>
    </w:lvl>
    <w:lvl w:ilvl="6">
      <w:start w:val="1"/>
      <w:numFmt w:val="decimal"/>
      <w:isLgl/>
      <w:lvlText w:val="%1.%2.%3.%4.%5.%6.%7"/>
      <w:lvlJc w:val="left"/>
      <w:pPr>
        <w:ind w:left="2387" w:hanging="1128"/>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2" w15:restartNumberingAfterBreak="0">
    <w:nsid w:val="6C1A7490"/>
    <w:multiLevelType w:val="hybridMultilevel"/>
    <w:tmpl w:val="1C14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976234"/>
    <w:multiLevelType w:val="hybridMultilevel"/>
    <w:tmpl w:val="A000A576"/>
    <w:lvl w:ilvl="0" w:tplc="EAF08E38">
      <w:start w:val="1"/>
      <w:numFmt w:val="bullet"/>
      <w:lvlText w:val="-"/>
      <w:lvlJc w:val="left"/>
      <w:pPr>
        <w:ind w:left="720" w:hanging="360"/>
      </w:pPr>
      <w:rPr>
        <w:rFonts w:ascii="Calibri" w:eastAsia="Times New Roman"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0A3DD9"/>
    <w:multiLevelType w:val="hybridMultilevel"/>
    <w:tmpl w:val="EDCAFC56"/>
    <w:lvl w:ilvl="0" w:tplc="E4E0272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C9660C9"/>
    <w:multiLevelType w:val="hybridMultilevel"/>
    <w:tmpl w:val="81F2B6CE"/>
    <w:lvl w:ilvl="0" w:tplc="813C4E1C">
      <w:start w:val="1"/>
      <w:numFmt w:val="decimal"/>
      <w:lvlText w:val="%1)"/>
      <w:lvlJc w:val="left"/>
      <w:pPr>
        <w:ind w:left="1020" w:hanging="360"/>
      </w:pPr>
    </w:lvl>
    <w:lvl w:ilvl="1" w:tplc="FC78171A">
      <w:start w:val="1"/>
      <w:numFmt w:val="decimal"/>
      <w:lvlText w:val="%2)"/>
      <w:lvlJc w:val="left"/>
      <w:pPr>
        <w:ind w:left="1020" w:hanging="360"/>
      </w:pPr>
    </w:lvl>
    <w:lvl w:ilvl="2" w:tplc="861C5746">
      <w:start w:val="1"/>
      <w:numFmt w:val="decimal"/>
      <w:lvlText w:val="%3)"/>
      <w:lvlJc w:val="left"/>
      <w:pPr>
        <w:ind w:left="1020" w:hanging="360"/>
      </w:pPr>
    </w:lvl>
    <w:lvl w:ilvl="3" w:tplc="98C8C972">
      <w:start w:val="1"/>
      <w:numFmt w:val="decimal"/>
      <w:lvlText w:val="%4)"/>
      <w:lvlJc w:val="left"/>
      <w:pPr>
        <w:ind w:left="1020" w:hanging="360"/>
      </w:pPr>
    </w:lvl>
    <w:lvl w:ilvl="4" w:tplc="B2F60A38">
      <w:start w:val="1"/>
      <w:numFmt w:val="decimal"/>
      <w:lvlText w:val="%5)"/>
      <w:lvlJc w:val="left"/>
      <w:pPr>
        <w:ind w:left="1020" w:hanging="360"/>
      </w:pPr>
    </w:lvl>
    <w:lvl w:ilvl="5" w:tplc="459A7630">
      <w:start w:val="1"/>
      <w:numFmt w:val="decimal"/>
      <w:lvlText w:val="%6)"/>
      <w:lvlJc w:val="left"/>
      <w:pPr>
        <w:ind w:left="1020" w:hanging="360"/>
      </w:pPr>
    </w:lvl>
    <w:lvl w:ilvl="6" w:tplc="AFD8736A">
      <w:start w:val="1"/>
      <w:numFmt w:val="decimal"/>
      <w:lvlText w:val="%7)"/>
      <w:lvlJc w:val="left"/>
      <w:pPr>
        <w:ind w:left="1020" w:hanging="360"/>
      </w:pPr>
    </w:lvl>
    <w:lvl w:ilvl="7" w:tplc="42729636">
      <w:start w:val="1"/>
      <w:numFmt w:val="decimal"/>
      <w:lvlText w:val="%8)"/>
      <w:lvlJc w:val="left"/>
      <w:pPr>
        <w:ind w:left="1020" w:hanging="360"/>
      </w:pPr>
    </w:lvl>
    <w:lvl w:ilvl="8" w:tplc="16F63706">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3"/>
  </w:num>
  <w:num w:numId="5" w16cid:durableId="630793192">
    <w:abstractNumId w:val="21"/>
  </w:num>
  <w:num w:numId="6" w16cid:durableId="1154301696">
    <w:abstractNumId w:val="27"/>
  </w:num>
  <w:num w:numId="7" w16cid:durableId="1489399165">
    <w:abstractNumId w:val="2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44281179">
    <w:abstractNumId w:val="22"/>
  </w:num>
  <w:num w:numId="19" w16cid:durableId="1474173241">
    <w:abstractNumId w:val="18"/>
  </w:num>
  <w:num w:numId="20" w16cid:durableId="716200060">
    <w:abstractNumId w:val="14"/>
  </w:num>
  <w:num w:numId="21" w16cid:durableId="58328238">
    <w:abstractNumId w:val="20"/>
  </w:num>
  <w:num w:numId="22" w16cid:durableId="1567648578">
    <w:abstractNumId w:val="13"/>
  </w:num>
  <w:num w:numId="23" w16cid:durableId="577010978">
    <w:abstractNumId w:val="29"/>
  </w:num>
  <w:num w:numId="24" w16cid:durableId="33582385">
    <w:abstractNumId w:val="30"/>
  </w:num>
  <w:num w:numId="25" w16cid:durableId="1169711948">
    <w:abstractNumId w:val="12"/>
  </w:num>
  <w:num w:numId="26" w16cid:durableId="1089110000">
    <w:abstractNumId w:val="15"/>
  </w:num>
  <w:num w:numId="27" w16cid:durableId="1475871096">
    <w:abstractNumId w:val="19"/>
  </w:num>
  <w:num w:numId="28" w16cid:durableId="1374113893">
    <w:abstractNumId w:val="32"/>
  </w:num>
  <w:num w:numId="29" w16cid:durableId="3169494">
    <w:abstractNumId w:val="25"/>
  </w:num>
  <w:num w:numId="30" w16cid:durableId="92484714">
    <w:abstractNumId w:val="33"/>
  </w:num>
  <w:num w:numId="31" w16cid:durableId="1794598064">
    <w:abstractNumId w:val="16"/>
  </w:num>
  <w:num w:numId="32" w16cid:durableId="688726476">
    <w:abstractNumId w:val="24"/>
  </w:num>
  <w:num w:numId="33" w16cid:durableId="972098587">
    <w:abstractNumId w:val="35"/>
  </w:num>
  <w:num w:numId="34" w16cid:durableId="1966082605">
    <w:abstractNumId w:val="31"/>
  </w:num>
  <w:num w:numId="35" w16cid:durableId="781727120">
    <w:abstractNumId w:val="26"/>
  </w:num>
  <w:num w:numId="36" w16cid:durableId="799953521">
    <w:abstractNumId w:val="34"/>
  </w:num>
  <w:num w:numId="37" w16cid:durableId="12200903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18"/>
    <w:rsid w:val="00001757"/>
    <w:rsid w:val="00001919"/>
    <w:rsid w:val="0000195B"/>
    <w:rsid w:val="00002746"/>
    <w:rsid w:val="0000369F"/>
    <w:rsid w:val="00006A36"/>
    <w:rsid w:val="00006C10"/>
    <w:rsid w:val="00006E40"/>
    <w:rsid w:val="00007E1A"/>
    <w:rsid w:val="000102B2"/>
    <w:rsid w:val="00010E90"/>
    <w:rsid w:val="00011E80"/>
    <w:rsid w:val="00013FF2"/>
    <w:rsid w:val="00014C92"/>
    <w:rsid w:val="00015639"/>
    <w:rsid w:val="00016363"/>
    <w:rsid w:val="00016557"/>
    <w:rsid w:val="0001790E"/>
    <w:rsid w:val="00022098"/>
    <w:rsid w:val="000223C6"/>
    <w:rsid w:val="00023BF1"/>
    <w:rsid w:val="00023C40"/>
    <w:rsid w:val="0002507D"/>
    <w:rsid w:val="00025ABB"/>
    <w:rsid w:val="000263F7"/>
    <w:rsid w:val="0003000D"/>
    <w:rsid w:val="00033397"/>
    <w:rsid w:val="00034BF6"/>
    <w:rsid w:val="00037EAF"/>
    <w:rsid w:val="00037F00"/>
    <w:rsid w:val="00040095"/>
    <w:rsid w:val="00044BC7"/>
    <w:rsid w:val="00045DA1"/>
    <w:rsid w:val="0004668C"/>
    <w:rsid w:val="00051695"/>
    <w:rsid w:val="00053BEB"/>
    <w:rsid w:val="00054322"/>
    <w:rsid w:val="00061D01"/>
    <w:rsid w:val="000620A0"/>
    <w:rsid w:val="000650A0"/>
    <w:rsid w:val="00065268"/>
    <w:rsid w:val="00065303"/>
    <w:rsid w:val="00065AC9"/>
    <w:rsid w:val="0006799E"/>
    <w:rsid w:val="00067DB4"/>
    <w:rsid w:val="000707B2"/>
    <w:rsid w:val="00073260"/>
    <w:rsid w:val="00073C9C"/>
    <w:rsid w:val="00074260"/>
    <w:rsid w:val="00076116"/>
    <w:rsid w:val="00076412"/>
    <w:rsid w:val="0007678C"/>
    <w:rsid w:val="00080512"/>
    <w:rsid w:val="00081400"/>
    <w:rsid w:val="00081B0F"/>
    <w:rsid w:val="00082DD6"/>
    <w:rsid w:val="00083E63"/>
    <w:rsid w:val="000844C8"/>
    <w:rsid w:val="000863C9"/>
    <w:rsid w:val="000901C4"/>
    <w:rsid w:val="00090468"/>
    <w:rsid w:val="000907B1"/>
    <w:rsid w:val="00091F97"/>
    <w:rsid w:val="00092FAF"/>
    <w:rsid w:val="00094568"/>
    <w:rsid w:val="0009696C"/>
    <w:rsid w:val="000A1851"/>
    <w:rsid w:val="000A2ED5"/>
    <w:rsid w:val="000A3D19"/>
    <w:rsid w:val="000A44E6"/>
    <w:rsid w:val="000A4864"/>
    <w:rsid w:val="000B1142"/>
    <w:rsid w:val="000B22E6"/>
    <w:rsid w:val="000B2630"/>
    <w:rsid w:val="000B4B9B"/>
    <w:rsid w:val="000B5A9A"/>
    <w:rsid w:val="000B5ACC"/>
    <w:rsid w:val="000B7BCF"/>
    <w:rsid w:val="000C096E"/>
    <w:rsid w:val="000C4716"/>
    <w:rsid w:val="000C48C9"/>
    <w:rsid w:val="000C522B"/>
    <w:rsid w:val="000C6C0C"/>
    <w:rsid w:val="000D0982"/>
    <w:rsid w:val="000D0E31"/>
    <w:rsid w:val="000D2458"/>
    <w:rsid w:val="000D37DD"/>
    <w:rsid w:val="000D55EE"/>
    <w:rsid w:val="000D58AB"/>
    <w:rsid w:val="000D63AD"/>
    <w:rsid w:val="000D68A2"/>
    <w:rsid w:val="000D6C19"/>
    <w:rsid w:val="000D70E2"/>
    <w:rsid w:val="000E05FF"/>
    <w:rsid w:val="000E0E91"/>
    <w:rsid w:val="000E15E5"/>
    <w:rsid w:val="000F0BA7"/>
    <w:rsid w:val="000F1C3F"/>
    <w:rsid w:val="000F2383"/>
    <w:rsid w:val="000F330A"/>
    <w:rsid w:val="00100CF1"/>
    <w:rsid w:val="00102991"/>
    <w:rsid w:val="0010405E"/>
    <w:rsid w:val="00105EF3"/>
    <w:rsid w:val="00107EC0"/>
    <w:rsid w:val="00110780"/>
    <w:rsid w:val="00110901"/>
    <w:rsid w:val="0011185F"/>
    <w:rsid w:val="00111E53"/>
    <w:rsid w:val="00112F1A"/>
    <w:rsid w:val="00113BA4"/>
    <w:rsid w:val="00114E9A"/>
    <w:rsid w:val="00116EB1"/>
    <w:rsid w:val="00117610"/>
    <w:rsid w:val="00120EF6"/>
    <w:rsid w:val="00123786"/>
    <w:rsid w:val="00124658"/>
    <w:rsid w:val="0012610D"/>
    <w:rsid w:val="00127081"/>
    <w:rsid w:val="00131165"/>
    <w:rsid w:val="00132B17"/>
    <w:rsid w:val="00135CAF"/>
    <w:rsid w:val="00140666"/>
    <w:rsid w:val="00140712"/>
    <w:rsid w:val="00140EE9"/>
    <w:rsid w:val="0014132E"/>
    <w:rsid w:val="0014205C"/>
    <w:rsid w:val="00142EC7"/>
    <w:rsid w:val="00145075"/>
    <w:rsid w:val="001464BB"/>
    <w:rsid w:val="00147D89"/>
    <w:rsid w:val="00150134"/>
    <w:rsid w:val="001503C1"/>
    <w:rsid w:val="001507B5"/>
    <w:rsid w:val="00151032"/>
    <w:rsid w:val="001511A2"/>
    <w:rsid w:val="00151AF5"/>
    <w:rsid w:val="00153693"/>
    <w:rsid w:val="00154193"/>
    <w:rsid w:val="00156743"/>
    <w:rsid w:val="00157CEB"/>
    <w:rsid w:val="00161242"/>
    <w:rsid w:val="00161285"/>
    <w:rsid w:val="001660FF"/>
    <w:rsid w:val="00166682"/>
    <w:rsid w:val="0016702A"/>
    <w:rsid w:val="00171E3E"/>
    <w:rsid w:val="001721DF"/>
    <w:rsid w:val="00172223"/>
    <w:rsid w:val="0017225D"/>
    <w:rsid w:val="001726BF"/>
    <w:rsid w:val="00172961"/>
    <w:rsid w:val="0017343A"/>
    <w:rsid w:val="001741A0"/>
    <w:rsid w:val="00174C93"/>
    <w:rsid w:val="00174F1E"/>
    <w:rsid w:val="00175FA0"/>
    <w:rsid w:val="001772BD"/>
    <w:rsid w:val="0017752D"/>
    <w:rsid w:val="00177D5C"/>
    <w:rsid w:val="00181273"/>
    <w:rsid w:val="001834CD"/>
    <w:rsid w:val="0018542A"/>
    <w:rsid w:val="00185A84"/>
    <w:rsid w:val="0018776A"/>
    <w:rsid w:val="00191D8D"/>
    <w:rsid w:val="00194CD0"/>
    <w:rsid w:val="001961D9"/>
    <w:rsid w:val="00196251"/>
    <w:rsid w:val="001977A0"/>
    <w:rsid w:val="00197E07"/>
    <w:rsid w:val="001A081B"/>
    <w:rsid w:val="001A2ED5"/>
    <w:rsid w:val="001A3663"/>
    <w:rsid w:val="001A5195"/>
    <w:rsid w:val="001A6C38"/>
    <w:rsid w:val="001A6E6D"/>
    <w:rsid w:val="001B0F4E"/>
    <w:rsid w:val="001B2DE9"/>
    <w:rsid w:val="001B401C"/>
    <w:rsid w:val="001B44AB"/>
    <w:rsid w:val="001B49C9"/>
    <w:rsid w:val="001B69DC"/>
    <w:rsid w:val="001C0604"/>
    <w:rsid w:val="001C067F"/>
    <w:rsid w:val="001C23F4"/>
    <w:rsid w:val="001C3A23"/>
    <w:rsid w:val="001C3DEB"/>
    <w:rsid w:val="001C4F79"/>
    <w:rsid w:val="001C5EC0"/>
    <w:rsid w:val="001C5F80"/>
    <w:rsid w:val="001C64D6"/>
    <w:rsid w:val="001C6C1B"/>
    <w:rsid w:val="001C7EF1"/>
    <w:rsid w:val="001D0834"/>
    <w:rsid w:val="001D1DF0"/>
    <w:rsid w:val="001D3BAB"/>
    <w:rsid w:val="001D5442"/>
    <w:rsid w:val="001D6099"/>
    <w:rsid w:val="001D636E"/>
    <w:rsid w:val="001E06E5"/>
    <w:rsid w:val="001E43E0"/>
    <w:rsid w:val="001E5304"/>
    <w:rsid w:val="001E5D7E"/>
    <w:rsid w:val="001E6533"/>
    <w:rsid w:val="001F0DDD"/>
    <w:rsid w:val="001F139E"/>
    <w:rsid w:val="001F168B"/>
    <w:rsid w:val="001F29B4"/>
    <w:rsid w:val="001F3C15"/>
    <w:rsid w:val="001F6A04"/>
    <w:rsid w:val="001F7831"/>
    <w:rsid w:val="0020105D"/>
    <w:rsid w:val="0020150C"/>
    <w:rsid w:val="00204045"/>
    <w:rsid w:val="00204711"/>
    <w:rsid w:val="00206524"/>
    <w:rsid w:val="00206EF8"/>
    <w:rsid w:val="0020712B"/>
    <w:rsid w:val="00213E21"/>
    <w:rsid w:val="00214FFE"/>
    <w:rsid w:val="00215280"/>
    <w:rsid w:val="0022043E"/>
    <w:rsid w:val="002206FD"/>
    <w:rsid w:val="00221540"/>
    <w:rsid w:val="00222DF9"/>
    <w:rsid w:val="002244D1"/>
    <w:rsid w:val="00225908"/>
    <w:rsid w:val="0022606D"/>
    <w:rsid w:val="00227E17"/>
    <w:rsid w:val="00231504"/>
    <w:rsid w:val="002315AB"/>
    <w:rsid w:val="00231728"/>
    <w:rsid w:val="00231E1C"/>
    <w:rsid w:val="0023407C"/>
    <w:rsid w:val="002350F2"/>
    <w:rsid w:val="00235620"/>
    <w:rsid w:val="00240769"/>
    <w:rsid w:val="00240FC1"/>
    <w:rsid w:val="0024175D"/>
    <w:rsid w:val="00242086"/>
    <w:rsid w:val="00243052"/>
    <w:rsid w:val="002449C8"/>
    <w:rsid w:val="00244A05"/>
    <w:rsid w:val="00245CFB"/>
    <w:rsid w:val="002469E3"/>
    <w:rsid w:val="00246C4C"/>
    <w:rsid w:val="002476A1"/>
    <w:rsid w:val="002503B7"/>
    <w:rsid w:val="00250404"/>
    <w:rsid w:val="00250A02"/>
    <w:rsid w:val="0025262B"/>
    <w:rsid w:val="0025379A"/>
    <w:rsid w:val="002542C1"/>
    <w:rsid w:val="00255F3B"/>
    <w:rsid w:val="00256B74"/>
    <w:rsid w:val="00257274"/>
    <w:rsid w:val="00260FB4"/>
    <w:rsid w:val="002610D8"/>
    <w:rsid w:val="00261A63"/>
    <w:rsid w:val="002625C6"/>
    <w:rsid w:val="0026333A"/>
    <w:rsid w:val="00265A05"/>
    <w:rsid w:val="00265A4D"/>
    <w:rsid w:val="002666C4"/>
    <w:rsid w:val="0026711C"/>
    <w:rsid w:val="00270CDD"/>
    <w:rsid w:val="002714BF"/>
    <w:rsid w:val="00271EEE"/>
    <w:rsid w:val="00272750"/>
    <w:rsid w:val="002734BA"/>
    <w:rsid w:val="002747EC"/>
    <w:rsid w:val="00276814"/>
    <w:rsid w:val="00276ACF"/>
    <w:rsid w:val="00277391"/>
    <w:rsid w:val="002773F2"/>
    <w:rsid w:val="002776FD"/>
    <w:rsid w:val="00280AE4"/>
    <w:rsid w:val="0028233F"/>
    <w:rsid w:val="00282360"/>
    <w:rsid w:val="002855BF"/>
    <w:rsid w:val="00287797"/>
    <w:rsid w:val="00292263"/>
    <w:rsid w:val="0029334A"/>
    <w:rsid w:val="0029368C"/>
    <w:rsid w:val="0029424D"/>
    <w:rsid w:val="0029436A"/>
    <w:rsid w:val="00294D26"/>
    <w:rsid w:val="00295F39"/>
    <w:rsid w:val="00296FB7"/>
    <w:rsid w:val="002A0E3E"/>
    <w:rsid w:val="002A19F2"/>
    <w:rsid w:val="002A1A4D"/>
    <w:rsid w:val="002A2C67"/>
    <w:rsid w:val="002A3704"/>
    <w:rsid w:val="002A38BA"/>
    <w:rsid w:val="002A3EF6"/>
    <w:rsid w:val="002A4EE1"/>
    <w:rsid w:val="002A7159"/>
    <w:rsid w:val="002A7742"/>
    <w:rsid w:val="002B02DE"/>
    <w:rsid w:val="002B02EE"/>
    <w:rsid w:val="002B19C7"/>
    <w:rsid w:val="002B1E79"/>
    <w:rsid w:val="002B2988"/>
    <w:rsid w:val="002B4B43"/>
    <w:rsid w:val="002B4F31"/>
    <w:rsid w:val="002B6259"/>
    <w:rsid w:val="002B6828"/>
    <w:rsid w:val="002B6F00"/>
    <w:rsid w:val="002B7051"/>
    <w:rsid w:val="002B72A1"/>
    <w:rsid w:val="002C068A"/>
    <w:rsid w:val="002C0F2D"/>
    <w:rsid w:val="002C107E"/>
    <w:rsid w:val="002C18FF"/>
    <w:rsid w:val="002C1B91"/>
    <w:rsid w:val="002C47A1"/>
    <w:rsid w:val="002C63B1"/>
    <w:rsid w:val="002C760C"/>
    <w:rsid w:val="002D341E"/>
    <w:rsid w:val="002D3CD4"/>
    <w:rsid w:val="002D56CC"/>
    <w:rsid w:val="002D6ADB"/>
    <w:rsid w:val="002D7898"/>
    <w:rsid w:val="002E057A"/>
    <w:rsid w:val="002E2BC9"/>
    <w:rsid w:val="002E4C29"/>
    <w:rsid w:val="002E6799"/>
    <w:rsid w:val="002F0D22"/>
    <w:rsid w:val="002F4F66"/>
    <w:rsid w:val="002F5299"/>
    <w:rsid w:val="002F6990"/>
    <w:rsid w:val="003028EC"/>
    <w:rsid w:val="00303891"/>
    <w:rsid w:val="0030457E"/>
    <w:rsid w:val="00304EA2"/>
    <w:rsid w:val="00304FF1"/>
    <w:rsid w:val="003068B4"/>
    <w:rsid w:val="003112AF"/>
    <w:rsid w:val="00311B17"/>
    <w:rsid w:val="00314B30"/>
    <w:rsid w:val="00314FA2"/>
    <w:rsid w:val="003151DD"/>
    <w:rsid w:val="003152F4"/>
    <w:rsid w:val="0031682E"/>
    <w:rsid w:val="00316A4E"/>
    <w:rsid w:val="003172DC"/>
    <w:rsid w:val="0032159A"/>
    <w:rsid w:val="00323527"/>
    <w:rsid w:val="00325AE3"/>
    <w:rsid w:val="00326069"/>
    <w:rsid w:val="00326845"/>
    <w:rsid w:val="00327D2C"/>
    <w:rsid w:val="00330143"/>
    <w:rsid w:val="0033026A"/>
    <w:rsid w:val="003323F1"/>
    <w:rsid w:val="00332778"/>
    <w:rsid w:val="00333B3F"/>
    <w:rsid w:val="00333D27"/>
    <w:rsid w:val="00333DBC"/>
    <w:rsid w:val="003340D1"/>
    <w:rsid w:val="00342E13"/>
    <w:rsid w:val="00343704"/>
    <w:rsid w:val="0034587F"/>
    <w:rsid w:val="00347392"/>
    <w:rsid w:val="003478C1"/>
    <w:rsid w:val="00350C02"/>
    <w:rsid w:val="00350E49"/>
    <w:rsid w:val="003512FE"/>
    <w:rsid w:val="0035462D"/>
    <w:rsid w:val="0035464D"/>
    <w:rsid w:val="00355792"/>
    <w:rsid w:val="003558B9"/>
    <w:rsid w:val="00356710"/>
    <w:rsid w:val="003624C3"/>
    <w:rsid w:val="003637C4"/>
    <w:rsid w:val="0036459E"/>
    <w:rsid w:val="00364B41"/>
    <w:rsid w:val="00364CE2"/>
    <w:rsid w:val="00367B10"/>
    <w:rsid w:val="00370069"/>
    <w:rsid w:val="0037068C"/>
    <w:rsid w:val="00370F37"/>
    <w:rsid w:val="003758A3"/>
    <w:rsid w:val="00376E43"/>
    <w:rsid w:val="00383096"/>
    <w:rsid w:val="00383AED"/>
    <w:rsid w:val="00384581"/>
    <w:rsid w:val="00385534"/>
    <w:rsid w:val="00385A64"/>
    <w:rsid w:val="00386B78"/>
    <w:rsid w:val="003872BD"/>
    <w:rsid w:val="00392962"/>
    <w:rsid w:val="00392A21"/>
    <w:rsid w:val="0039346C"/>
    <w:rsid w:val="00394D0E"/>
    <w:rsid w:val="00395153"/>
    <w:rsid w:val="00395B78"/>
    <w:rsid w:val="003A0179"/>
    <w:rsid w:val="003A0F6A"/>
    <w:rsid w:val="003A133C"/>
    <w:rsid w:val="003A2154"/>
    <w:rsid w:val="003A2DED"/>
    <w:rsid w:val="003A41EF"/>
    <w:rsid w:val="003A57FA"/>
    <w:rsid w:val="003A6C49"/>
    <w:rsid w:val="003A6F19"/>
    <w:rsid w:val="003A77BC"/>
    <w:rsid w:val="003A7D0C"/>
    <w:rsid w:val="003B1458"/>
    <w:rsid w:val="003B1605"/>
    <w:rsid w:val="003B1E85"/>
    <w:rsid w:val="003B2CA2"/>
    <w:rsid w:val="003B40AD"/>
    <w:rsid w:val="003B731E"/>
    <w:rsid w:val="003C0769"/>
    <w:rsid w:val="003C155E"/>
    <w:rsid w:val="003C1933"/>
    <w:rsid w:val="003C1CBD"/>
    <w:rsid w:val="003C48BD"/>
    <w:rsid w:val="003C4E37"/>
    <w:rsid w:val="003C58D3"/>
    <w:rsid w:val="003C651F"/>
    <w:rsid w:val="003D02EC"/>
    <w:rsid w:val="003D0FD0"/>
    <w:rsid w:val="003D1512"/>
    <w:rsid w:val="003D284B"/>
    <w:rsid w:val="003D2F5E"/>
    <w:rsid w:val="003D3190"/>
    <w:rsid w:val="003D3652"/>
    <w:rsid w:val="003D4B6D"/>
    <w:rsid w:val="003E033E"/>
    <w:rsid w:val="003E073F"/>
    <w:rsid w:val="003E0EA5"/>
    <w:rsid w:val="003E16BE"/>
    <w:rsid w:val="003E4430"/>
    <w:rsid w:val="003E46FE"/>
    <w:rsid w:val="003E66D2"/>
    <w:rsid w:val="003F0958"/>
    <w:rsid w:val="003F26AA"/>
    <w:rsid w:val="003F33F0"/>
    <w:rsid w:val="003F3C6B"/>
    <w:rsid w:val="003F4E28"/>
    <w:rsid w:val="003F561F"/>
    <w:rsid w:val="003F5926"/>
    <w:rsid w:val="003F76B6"/>
    <w:rsid w:val="003F79CE"/>
    <w:rsid w:val="0040045E"/>
    <w:rsid w:val="004006E8"/>
    <w:rsid w:val="00401855"/>
    <w:rsid w:val="00402166"/>
    <w:rsid w:val="00402747"/>
    <w:rsid w:val="00404325"/>
    <w:rsid w:val="0040796A"/>
    <w:rsid w:val="00410976"/>
    <w:rsid w:val="0041135A"/>
    <w:rsid w:val="004113FF"/>
    <w:rsid w:val="0041331C"/>
    <w:rsid w:val="004140C7"/>
    <w:rsid w:val="00414808"/>
    <w:rsid w:val="004205DC"/>
    <w:rsid w:val="00422F0C"/>
    <w:rsid w:val="00425A36"/>
    <w:rsid w:val="00426994"/>
    <w:rsid w:val="004278B9"/>
    <w:rsid w:val="00430C07"/>
    <w:rsid w:val="00431F91"/>
    <w:rsid w:val="0043255C"/>
    <w:rsid w:val="00435C73"/>
    <w:rsid w:val="00435E6E"/>
    <w:rsid w:val="00435EA1"/>
    <w:rsid w:val="00436360"/>
    <w:rsid w:val="00436954"/>
    <w:rsid w:val="00437AFA"/>
    <w:rsid w:val="004400D2"/>
    <w:rsid w:val="00440AB2"/>
    <w:rsid w:val="00441DFB"/>
    <w:rsid w:val="00442905"/>
    <w:rsid w:val="0044376F"/>
    <w:rsid w:val="00444166"/>
    <w:rsid w:val="00446C3A"/>
    <w:rsid w:val="0045088D"/>
    <w:rsid w:val="00452BF6"/>
    <w:rsid w:val="00452F96"/>
    <w:rsid w:val="00453E87"/>
    <w:rsid w:val="00454694"/>
    <w:rsid w:val="00455610"/>
    <w:rsid w:val="004562E6"/>
    <w:rsid w:val="004600DF"/>
    <w:rsid w:val="004607BE"/>
    <w:rsid w:val="004617AA"/>
    <w:rsid w:val="00464920"/>
    <w:rsid w:val="00464ECE"/>
    <w:rsid w:val="00465587"/>
    <w:rsid w:val="00465668"/>
    <w:rsid w:val="00467130"/>
    <w:rsid w:val="0046733D"/>
    <w:rsid w:val="004704AC"/>
    <w:rsid w:val="004711DE"/>
    <w:rsid w:val="00471B29"/>
    <w:rsid w:val="00474967"/>
    <w:rsid w:val="00474C0E"/>
    <w:rsid w:val="0047630A"/>
    <w:rsid w:val="00477455"/>
    <w:rsid w:val="00481F73"/>
    <w:rsid w:val="004820D8"/>
    <w:rsid w:val="00482F8E"/>
    <w:rsid w:val="004833FC"/>
    <w:rsid w:val="004835F5"/>
    <w:rsid w:val="0048411F"/>
    <w:rsid w:val="00484719"/>
    <w:rsid w:val="00486817"/>
    <w:rsid w:val="00487AF9"/>
    <w:rsid w:val="004919FB"/>
    <w:rsid w:val="00492727"/>
    <w:rsid w:val="004927C5"/>
    <w:rsid w:val="00494864"/>
    <w:rsid w:val="004948FB"/>
    <w:rsid w:val="0049585F"/>
    <w:rsid w:val="004966D9"/>
    <w:rsid w:val="004974D3"/>
    <w:rsid w:val="004A0313"/>
    <w:rsid w:val="004A15A9"/>
    <w:rsid w:val="004A1EB7"/>
    <w:rsid w:val="004A1F7B"/>
    <w:rsid w:val="004A4896"/>
    <w:rsid w:val="004B09FD"/>
    <w:rsid w:val="004B0AC0"/>
    <w:rsid w:val="004B0CB7"/>
    <w:rsid w:val="004B0D2E"/>
    <w:rsid w:val="004B2800"/>
    <w:rsid w:val="004B29E8"/>
    <w:rsid w:val="004B4325"/>
    <w:rsid w:val="004B670A"/>
    <w:rsid w:val="004B7131"/>
    <w:rsid w:val="004C028D"/>
    <w:rsid w:val="004C04B1"/>
    <w:rsid w:val="004C44D2"/>
    <w:rsid w:val="004C554D"/>
    <w:rsid w:val="004C5665"/>
    <w:rsid w:val="004C709E"/>
    <w:rsid w:val="004C779B"/>
    <w:rsid w:val="004D008F"/>
    <w:rsid w:val="004D00B2"/>
    <w:rsid w:val="004D0BE4"/>
    <w:rsid w:val="004D1228"/>
    <w:rsid w:val="004D22EE"/>
    <w:rsid w:val="004D2AF5"/>
    <w:rsid w:val="004D3578"/>
    <w:rsid w:val="004D380D"/>
    <w:rsid w:val="004D5EFC"/>
    <w:rsid w:val="004D73D2"/>
    <w:rsid w:val="004E0E23"/>
    <w:rsid w:val="004E114E"/>
    <w:rsid w:val="004E213A"/>
    <w:rsid w:val="004E3103"/>
    <w:rsid w:val="004E3419"/>
    <w:rsid w:val="004E496D"/>
    <w:rsid w:val="004E74A8"/>
    <w:rsid w:val="004E7553"/>
    <w:rsid w:val="004F17A3"/>
    <w:rsid w:val="004F1A1C"/>
    <w:rsid w:val="004F2D6F"/>
    <w:rsid w:val="004F3673"/>
    <w:rsid w:val="004F3F9B"/>
    <w:rsid w:val="004F4540"/>
    <w:rsid w:val="004F4A92"/>
    <w:rsid w:val="004F5601"/>
    <w:rsid w:val="004F6A74"/>
    <w:rsid w:val="004F736B"/>
    <w:rsid w:val="004F73A7"/>
    <w:rsid w:val="00500FC4"/>
    <w:rsid w:val="00501756"/>
    <w:rsid w:val="0050298B"/>
    <w:rsid w:val="00503171"/>
    <w:rsid w:val="00503D40"/>
    <w:rsid w:val="005047A3"/>
    <w:rsid w:val="00506C28"/>
    <w:rsid w:val="00507A1B"/>
    <w:rsid w:val="00510108"/>
    <w:rsid w:val="00510F48"/>
    <w:rsid w:val="00512A50"/>
    <w:rsid w:val="00512FB4"/>
    <w:rsid w:val="00513E6D"/>
    <w:rsid w:val="005141F9"/>
    <w:rsid w:val="0051421E"/>
    <w:rsid w:val="005150D9"/>
    <w:rsid w:val="00516A1C"/>
    <w:rsid w:val="005202D1"/>
    <w:rsid w:val="00524633"/>
    <w:rsid w:val="005263AE"/>
    <w:rsid w:val="005268E6"/>
    <w:rsid w:val="005268E9"/>
    <w:rsid w:val="0052795B"/>
    <w:rsid w:val="005279CD"/>
    <w:rsid w:val="00531A83"/>
    <w:rsid w:val="00532C70"/>
    <w:rsid w:val="00532EF8"/>
    <w:rsid w:val="00533259"/>
    <w:rsid w:val="00534094"/>
    <w:rsid w:val="00534CAF"/>
    <w:rsid w:val="00534DA0"/>
    <w:rsid w:val="0053540C"/>
    <w:rsid w:val="00535E9A"/>
    <w:rsid w:val="00537809"/>
    <w:rsid w:val="005407A8"/>
    <w:rsid w:val="00540E87"/>
    <w:rsid w:val="0054184F"/>
    <w:rsid w:val="00543E6C"/>
    <w:rsid w:val="00543F84"/>
    <w:rsid w:val="00546458"/>
    <w:rsid w:val="00546B17"/>
    <w:rsid w:val="00546B5D"/>
    <w:rsid w:val="00551065"/>
    <w:rsid w:val="005516A6"/>
    <w:rsid w:val="005521D1"/>
    <w:rsid w:val="00554583"/>
    <w:rsid w:val="00554AA4"/>
    <w:rsid w:val="00554F67"/>
    <w:rsid w:val="00556F50"/>
    <w:rsid w:val="005572A9"/>
    <w:rsid w:val="0056002A"/>
    <w:rsid w:val="005606FC"/>
    <w:rsid w:val="00562784"/>
    <w:rsid w:val="00563E84"/>
    <w:rsid w:val="00565087"/>
    <w:rsid w:val="005652E7"/>
    <w:rsid w:val="00565305"/>
    <w:rsid w:val="0056573F"/>
    <w:rsid w:val="00565B6B"/>
    <w:rsid w:val="00567087"/>
    <w:rsid w:val="00570363"/>
    <w:rsid w:val="0057086D"/>
    <w:rsid w:val="00571279"/>
    <w:rsid w:val="005727EA"/>
    <w:rsid w:val="00572C97"/>
    <w:rsid w:val="00573095"/>
    <w:rsid w:val="00573B60"/>
    <w:rsid w:val="00573B9C"/>
    <w:rsid w:val="00574881"/>
    <w:rsid w:val="00575B42"/>
    <w:rsid w:val="00577192"/>
    <w:rsid w:val="005773DA"/>
    <w:rsid w:val="0058064C"/>
    <w:rsid w:val="00580C8B"/>
    <w:rsid w:val="00580F37"/>
    <w:rsid w:val="0058164C"/>
    <w:rsid w:val="00582C21"/>
    <w:rsid w:val="00582C8D"/>
    <w:rsid w:val="005839B7"/>
    <w:rsid w:val="00587E1A"/>
    <w:rsid w:val="00592317"/>
    <w:rsid w:val="00592560"/>
    <w:rsid w:val="0059267E"/>
    <w:rsid w:val="00592D25"/>
    <w:rsid w:val="0059386F"/>
    <w:rsid w:val="00596964"/>
    <w:rsid w:val="005A13AB"/>
    <w:rsid w:val="005A1764"/>
    <w:rsid w:val="005A2002"/>
    <w:rsid w:val="005A2DBE"/>
    <w:rsid w:val="005A3016"/>
    <w:rsid w:val="005A4364"/>
    <w:rsid w:val="005A49C6"/>
    <w:rsid w:val="005A5AEE"/>
    <w:rsid w:val="005B0FB5"/>
    <w:rsid w:val="005B201C"/>
    <w:rsid w:val="005B2C11"/>
    <w:rsid w:val="005B3055"/>
    <w:rsid w:val="005B347F"/>
    <w:rsid w:val="005B3ECD"/>
    <w:rsid w:val="005B4AC9"/>
    <w:rsid w:val="005B652B"/>
    <w:rsid w:val="005B658D"/>
    <w:rsid w:val="005B7584"/>
    <w:rsid w:val="005C078D"/>
    <w:rsid w:val="005C09F3"/>
    <w:rsid w:val="005C115A"/>
    <w:rsid w:val="005C1501"/>
    <w:rsid w:val="005C176C"/>
    <w:rsid w:val="005C308E"/>
    <w:rsid w:val="005C48E9"/>
    <w:rsid w:val="005C6223"/>
    <w:rsid w:val="005C69D6"/>
    <w:rsid w:val="005C766E"/>
    <w:rsid w:val="005C7CD5"/>
    <w:rsid w:val="005D15A8"/>
    <w:rsid w:val="005D4482"/>
    <w:rsid w:val="005D4E15"/>
    <w:rsid w:val="005D5537"/>
    <w:rsid w:val="005D762D"/>
    <w:rsid w:val="005E0638"/>
    <w:rsid w:val="005E1C82"/>
    <w:rsid w:val="005E1FB1"/>
    <w:rsid w:val="005E37ED"/>
    <w:rsid w:val="005E3B79"/>
    <w:rsid w:val="005E5A0F"/>
    <w:rsid w:val="005E789C"/>
    <w:rsid w:val="005F0098"/>
    <w:rsid w:val="005F1878"/>
    <w:rsid w:val="005F5855"/>
    <w:rsid w:val="005F77AE"/>
    <w:rsid w:val="005F78E8"/>
    <w:rsid w:val="005F791B"/>
    <w:rsid w:val="0060267B"/>
    <w:rsid w:val="00602B41"/>
    <w:rsid w:val="006049DE"/>
    <w:rsid w:val="00605720"/>
    <w:rsid w:val="00607D71"/>
    <w:rsid w:val="00611566"/>
    <w:rsid w:val="006132D0"/>
    <w:rsid w:val="00615573"/>
    <w:rsid w:val="00615A49"/>
    <w:rsid w:val="00616824"/>
    <w:rsid w:val="00617A53"/>
    <w:rsid w:val="00621503"/>
    <w:rsid w:val="006223DF"/>
    <w:rsid w:val="00622A1F"/>
    <w:rsid w:val="00626DA4"/>
    <w:rsid w:val="006306FB"/>
    <w:rsid w:val="00632576"/>
    <w:rsid w:val="00633877"/>
    <w:rsid w:val="00633A7D"/>
    <w:rsid w:val="0063503E"/>
    <w:rsid w:val="0063610D"/>
    <w:rsid w:val="00636B83"/>
    <w:rsid w:val="00640639"/>
    <w:rsid w:val="006417A5"/>
    <w:rsid w:val="00641A67"/>
    <w:rsid w:val="00641B1F"/>
    <w:rsid w:val="00642D6F"/>
    <w:rsid w:val="00643D07"/>
    <w:rsid w:val="00643F2E"/>
    <w:rsid w:val="00646D99"/>
    <w:rsid w:val="00646DAA"/>
    <w:rsid w:val="00647D50"/>
    <w:rsid w:val="00650A4E"/>
    <w:rsid w:val="00650E73"/>
    <w:rsid w:val="00653BD0"/>
    <w:rsid w:val="00653DE1"/>
    <w:rsid w:val="0065464C"/>
    <w:rsid w:val="00655A0F"/>
    <w:rsid w:val="00656910"/>
    <w:rsid w:val="006574C0"/>
    <w:rsid w:val="0065797F"/>
    <w:rsid w:val="0066341D"/>
    <w:rsid w:val="00664EA8"/>
    <w:rsid w:val="00665F45"/>
    <w:rsid w:val="006663BA"/>
    <w:rsid w:val="00670D50"/>
    <w:rsid w:val="00671FEB"/>
    <w:rsid w:val="006722F6"/>
    <w:rsid w:val="00673BF4"/>
    <w:rsid w:val="00677C7F"/>
    <w:rsid w:val="00684814"/>
    <w:rsid w:val="006849F3"/>
    <w:rsid w:val="00687778"/>
    <w:rsid w:val="006903B7"/>
    <w:rsid w:val="006937A9"/>
    <w:rsid w:val="00695757"/>
    <w:rsid w:val="006966F7"/>
    <w:rsid w:val="00696821"/>
    <w:rsid w:val="00696E6F"/>
    <w:rsid w:val="00697445"/>
    <w:rsid w:val="006A01A2"/>
    <w:rsid w:val="006A0B6C"/>
    <w:rsid w:val="006A297D"/>
    <w:rsid w:val="006A3D33"/>
    <w:rsid w:val="006A5EAE"/>
    <w:rsid w:val="006A610F"/>
    <w:rsid w:val="006B067A"/>
    <w:rsid w:val="006B06B4"/>
    <w:rsid w:val="006B20AC"/>
    <w:rsid w:val="006B2A41"/>
    <w:rsid w:val="006B3B22"/>
    <w:rsid w:val="006B4EE8"/>
    <w:rsid w:val="006C0071"/>
    <w:rsid w:val="006C01B8"/>
    <w:rsid w:val="006C0FB1"/>
    <w:rsid w:val="006C1443"/>
    <w:rsid w:val="006C1F12"/>
    <w:rsid w:val="006C2FB2"/>
    <w:rsid w:val="006C335A"/>
    <w:rsid w:val="006C53B2"/>
    <w:rsid w:val="006C5EB7"/>
    <w:rsid w:val="006C66D8"/>
    <w:rsid w:val="006D06F6"/>
    <w:rsid w:val="006D19E5"/>
    <w:rsid w:val="006D1E24"/>
    <w:rsid w:val="006D285E"/>
    <w:rsid w:val="006D35DE"/>
    <w:rsid w:val="006D5542"/>
    <w:rsid w:val="006D6867"/>
    <w:rsid w:val="006E1057"/>
    <w:rsid w:val="006E1376"/>
    <w:rsid w:val="006E1377"/>
    <w:rsid w:val="006E1417"/>
    <w:rsid w:val="006E1910"/>
    <w:rsid w:val="006E1A10"/>
    <w:rsid w:val="006E2B0B"/>
    <w:rsid w:val="006E3366"/>
    <w:rsid w:val="006E34ED"/>
    <w:rsid w:val="006E3993"/>
    <w:rsid w:val="006E6D84"/>
    <w:rsid w:val="006E7785"/>
    <w:rsid w:val="006E7F21"/>
    <w:rsid w:val="006F4AC4"/>
    <w:rsid w:val="006F4AEA"/>
    <w:rsid w:val="006F6A2C"/>
    <w:rsid w:val="006F70E1"/>
    <w:rsid w:val="00704735"/>
    <w:rsid w:val="00704955"/>
    <w:rsid w:val="007067FD"/>
    <w:rsid w:val="007069DC"/>
    <w:rsid w:val="0071006A"/>
    <w:rsid w:val="00710201"/>
    <w:rsid w:val="0071073E"/>
    <w:rsid w:val="00712A51"/>
    <w:rsid w:val="00715225"/>
    <w:rsid w:val="007164E4"/>
    <w:rsid w:val="0071674B"/>
    <w:rsid w:val="00720348"/>
    <w:rsid w:val="0072073A"/>
    <w:rsid w:val="007210C4"/>
    <w:rsid w:val="00721739"/>
    <w:rsid w:val="00723B23"/>
    <w:rsid w:val="007248A2"/>
    <w:rsid w:val="0072576D"/>
    <w:rsid w:val="007258A5"/>
    <w:rsid w:val="00725B01"/>
    <w:rsid w:val="00725B07"/>
    <w:rsid w:val="00726691"/>
    <w:rsid w:val="0073130C"/>
    <w:rsid w:val="00731682"/>
    <w:rsid w:val="007321F8"/>
    <w:rsid w:val="0073375E"/>
    <w:rsid w:val="00733F87"/>
    <w:rsid w:val="007340FE"/>
    <w:rsid w:val="007342B5"/>
    <w:rsid w:val="00734A5B"/>
    <w:rsid w:val="00734E31"/>
    <w:rsid w:val="00736344"/>
    <w:rsid w:val="007365F5"/>
    <w:rsid w:val="007370DA"/>
    <w:rsid w:val="0074084E"/>
    <w:rsid w:val="0074193F"/>
    <w:rsid w:val="00741ADD"/>
    <w:rsid w:val="00744884"/>
    <w:rsid w:val="00744E76"/>
    <w:rsid w:val="00745C5A"/>
    <w:rsid w:val="00745E4F"/>
    <w:rsid w:val="007465CD"/>
    <w:rsid w:val="00746A8C"/>
    <w:rsid w:val="00747C01"/>
    <w:rsid w:val="0075021B"/>
    <w:rsid w:val="0075163E"/>
    <w:rsid w:val="00753760"/>
    <w:rsid w:val="007538F6"/>
    <w:rsid w:val="007543C8"/>
    <w:rsid w:val="00756108"/>
    <w:rsid w:val="007561FE"/>
    <w:rsid w:val="007571CA"/>
    <w:rsid w:val="00757D40"/>
    <w:rsid w:val="00760433"/>
    <w:rsid w:val="00763D01"/>
    <w:rsid w:val="00766251"/>
    <w:rsid w:val="007662B5"/>
    <w:rsid w:val="007663B2"/>
    <w:rsid w:val="00766AB2"/>
    <w:rsid w:val="007674D7"/>
    <w:rsid w:val="00770802"/>
    <w:rsid w:val="00770D40"/>
    <w:rsid w:val="00773E86"/>
    <w:rsid w:val="00774104"/>
    <w:rsid w:val="00774943"/>
    <w:rsid w:val="0077508B"/>
    <w:rsid w:val="00775E95"/>
    <w:rsid w:val="007773AF"/>
    <w:rsid w:val="0078025D"/>
    <w:rsid w:val="00781049"/>
    <w:rsid w:val="00781F0F"/>
    <w:rsid w:val="007827DF"/>
    <w:rsid w:val="00783595"/>
    <w:rsid w:val="00783A3B"/>
    <w:rsid w:val="00783CF2"/>
    <w:rsid w:val="0078440D"/>
    <w:rsid w:val="00784A93"/>
    <w:rsid w:val="00784CBF"/>
    <w:rsid w:val="00784EA9"/>
    <w:rsid w:val="00785373"/>
    <w:rsid w:val="00786C6B"/>
    <w:rsid w:val="0078727C"/>
    <w:rsid w:val="0079049D"/>
    <w:rsid w:val="0079282E"/>
    <w:rsid w:val="007931C3"/>
    <w:rsid w:val="00793ACA"/>
    <w:rsid w:val="00793DC5"/>
    <w:rsid w:val="00795807"/>
    <w:rsid w:val="007963D4"/>
    <w:rsid w:val="00796823"/>
    <w:rsid w:val="007A2E55"/>
    <w:rsid w:val="007A39EC"/>
    <w:rsid w:val="007A53AC"/>
    <w:rsid w:val="007A6F63"/>
    <w:rsid w:val="007A6F7E"/>
    <w:rsid w:val="007A7013"/>
    <w:rsid w:val="007A7070"/>
    <w:rsid w:val="007B0456"/>
    <w:rsid w:val="007B0BD8"/>
    <w:rsid w:val="007B0CF5"/>
    <w:rsid w:val="007B13AF"/>
    <w:rsid w:val="007B18D8"/>
    <w:rsid w:val="007B2B90"/>
    <w:rsid w:val="007B3155"/>
    <w:rsid w:val="007B4732"/>
    <w:rsid w:val="007B5299"/>
    <w:rsid w:val="007B535A"/>
    <w:rsid w:val="007B576F"/>
    <w:rsid w:val="007B5894"/>
    <w:rsid w:val="007B5D27"/>
    <w:rsid w:val="007B7253"/>
    <w:rsid w:val="007B7801"/>
    <w:rsid w:val="007C092F"/>
    <w:rsid w:val="007C095F"/>
    <w:rsid w:val="007C0ADD"/>
    <w:rsid w:val="007C196F"/>
    <w:rsid w:val="007C2DD0"/>
    <w:rsid w:val="007C2F17"/>
    <w:rsid w:val="007C47B5"/>
    <w:rsid w:val="007C52B5"/>
    <w:rsid w:val="007C5A3F"/>
    <w:rsid w:val="007C73DA"/>
    <w:rsid w:val="007C75D8"/>
    <w:rsid w:val="007C7E5B"/>
    <w:rsid w:val="007D06BE"/>
    <w:rsid w:val="007D13B9"/>
    <w:rsid w:val="007D236B"/>
    <w:rsid w:val="007D3A72"/>
    <w:rsid w:val="007D4EC8"/>
    <w:rsid w:val="007D5023"/>
    <w:rsid w:val="007D5DA3"/>
    <w:rsid w:val="007D63A7"/>
    <w:rsid w:val="007D7644"/>
    <w:rsid w:val="007E0052"/>
    <w:rsid w:val="007E1997"/>
    <w:rsid w:val="007E1FC0"/>
    <w:rsid w:val="007E2EA5"/>
    <w:rsid w:val="007E3800"/>
    <w:rsid w:val="007E3938"/>
    <w:rsid w:val="007E3CDF"/>
    <w:rsid w:val="007E4668"/>
    <w:rsid w:val="007F199A"/>
    <w:rsid w:val="007F2E08"/>
    <w:rsid w:val="007F44B2"/>
    <w:rsid w:val="007F56FA"/>
    <w:rsid w:val="008001CA"/>
    <w:rsid w:val="008004E3"/>
    <w:rsid w:val="00800CE6"/>
    <w:rsid w:val="00801254"/>
    <w:rsid w:val="008024FA"/>
    <w:rsid w:val="008028A4"/>
    <w:rsid w:val="00803665"/>
    <w:rsid w:val="00803A75"/>
    <w:rsid w:val="00805AF4"/>
    <w:rsid w:val="00805F69"/>
    <w:rsid w:val="00807F65"/>
    <w:rsid w:val="0081239E"/>
    <w:rsid w:val="0081244E"/>
    <w:rsid w:val="00812A77"/>
    <w:rsid w:val="00812FF7"/>
    <w:rsid w:val="00813245"/>
    <w:rsid w:val="008132A0"/>
    <w:rsid w:val="00814155"/>
    <w:rsid w:val="0081479B"/>
    <w:rsid w:val="0081494F"/>
    <w:rsid w:val="00814D3C"/>
    <w:rsid w:val="00816025"/>
    <w:rsid w:val="008173D7"/>
    <w:rsid w:val="00817B5D"/>
    <w:rsid w:val="00817F44"/>
    <w:rsid w:val="008213AE"/>
    <w:rsid w:val="00821564"/>
    <w:rsid w:val="00821E39"/>
    <w:rsid w:val="008235AF"/>
    <w:rsid w:val="00823810"/>
    <w:rsid w:val="00823DBA"/>
    <w:rsid w:val="00824E8C"/>
    <w:rsid w:val="00826266"/>
    <w:rsid w:val="008279D2"/>
    <w:rsid w:val="008279E7"/>
    <w:rsid w:val="00831497"/>
    <w:rsid w:val="0083158C"/>
    <w:rsid w:val="00831F39"/>
    <w:rsid w:val="00832EC4"/>
    <w:rsid w:val="0083736A"/>
    <w:rsid w:val="00840303"/>
    <w:rsid w:val="00840DE0"/>
    <w:rsid w:val="00844F03"/>
    <w:rsid w:val="00845F9A"/>
    <w:rsid w:val="0084691E"/>
    <w:rsid w:val="00846986"/>
    <w:rsid w:val="00846FF5"/>
    <w:rsid w:val="008471AC"/>
    <w:rsid w:val="00847CD0"/>
    <w:rsid w:val="0085007C"/>
    <w:rsid w:val="00850DAC"/>
    <w:rsid w:val="0085216C"/>
    <w:rsid w:val="0085349C"/>
    <w:rsid w:val="008566A5"/>
    <w:rsid w:val="00857845"/>
    <w:rsid w:val="008607A8"/>
    <w:rsid w:val="00861185"/>
    <w:rsid w:val="0086222F"/>
    <w:rsid w:val="0086354A"/>
    <w:rsid w:val="008671CC"/>
    <w:rsid w:val="0087042B"/>
    <w:rsid w:val="0087591F"/>
    <w:rsid w:val="008768CA"/>
    <w:rsid w:val="00877EEE"/>
    <w:rsid w:val="00877EF9"/>
    <w:rsid w:val="00880559"/>
    <w:rsid w:val="00880DBE"/>
    <w:rsid w:val="00881174"/>
    <w:rsid w:val="008819C0"/>
    <w:rsid w:val="00882298"/>
    <w:rsid w:val="008832FD"/>
    <w:rsid w:val="0088429A"/>
    <w:rsid w:val="008846A6"/>
    <w:rsid w:val="00886A2A"/>
    <w:rsid w:val="00887AF2"/>
    <w:rsid w:val="00887F29"/>
    <w:rsid w:val="008903DC"/>
    <w:rsid w:val="00891E45"/>
    <w:rsid w:val="00893B72"/>
    <w:rsid w:val="00894344"/>
    <w:rsid w:val="00894497"/>
    <w:rsid w:val="00894B64"/>
    <w:rsid w:val="00896865"/>
    <w:rsid w:val="00896C29"/>
    <w:rsid w:val="00897364"/>
    <w:rsid w:val="00897EB9"/>
    <w:rsid w:val="008A1D79"/>
    <w:rsid w:val="008A41D9"/>
    <w:rsid w:val="008A5D87"/>
    <w:rsid w:val="008A7231"/>
    <w:rsid w:val="008A7E65"/>
    <w:rsid w:val="008B0D3E"/>
    <w:rsid w:val="008B2B1A"/>
    <w:rsid w:val="008B3185"/>
    <w:rsid w:val="008B31BC"/>
    <w:rsid w:val="008B3546"/>
    <w:rsid w:val="008B3797"/>
    <w:rsid w:val="008B4703"/>
    <w:rsid w:val="008B5306"/>
    <w:rsid w:val="008B54E8"/>
    <w:rsid w:val="008B55D1"/>
    <w:rsid w:val="008B5A6E"/>
    <w:rsid w:val="008B5DC1"/>
    <w:rsid w:val="008C0625"/>
    <w:rsid w:val="008C1B19"/>
    <w:rsid w:val="008C2235"/>
    <w:rsid w:val="008C2330"/>
    <w:rsid w:val="008C2E2A"/>
    <w:rsid w:val="008C3057"/>
    <w:rsid w:val="008C3627"/>
    <w:rsid w:val="008C4130"/>
    <w:rsid w:val="008C7956"/>
    <w:rsid w:val="008D0453"/>
    <w:rsid w:val="008D0684"/>
    <w:rsid w:val="008D16CB"/>
    <w:rsid w:val="008D17DC"/>
    <w:rsid w:val="008D1BA9"/>
    <w:rsid w:val="008D2D07"/>
    <w:rsid w:val="008D2E4D"/>
    <w:rsid w:val="008E2D73"/>
    <w:rsid w:val="008E2DB3"/>
    <w:rsid w:val="008E38C3"/>
    <w:rsid w:val="008E4E1F"/>
    <w:rsid w:val="008E5FCE"/>
    <w:rsid w:val="008F04C1"/>
    <w:rsid w:val="008F25EB"/>
    <w:rsid w:val="008F396F"/>
    <w:rsid w:val="008F3DCD"/>
    <w:rsid w:val="008F45F3"/>
    <w:rsid w:val="008F473B"/>
    <w:rsid w:val="008F490F"/>
    <w:rsid w:val="008F5083"/>
    <w:rsid w:val="008F586C"/>
    <w:rsid w:val="008F5997"/>
    <w:rsid w:val="008F68C6"/>
    <w:rsid w:val="008F6C24"/>
    <w:rsid w:val="009000BB"/>
    <w:rsid w:val="00901467"/>
    <w:rsid w:val="00901A00"/>
    <w:rsid w:val="00901CF7"/>
    <w:rsid w:val="009022B6"/>
    <w:rsid w:val="0090271F"/>
    <w:rsid w:val="00902DB9"/>
    <w:rsid w:val="009034CB"/>
    <w:rsid w:val="00903550"/>
    <w:rsid w:val="00903833"/>
    <w:rsid w:val="0090466A"/>
    <w:rsid w:val="009047F2"/>
    <w:rsid w:val="00905098"/>
    <w:rsid w:val="009056B4"/>
    <w:rsid w:val="00905E5A"/>
    <w:rsid w:val="009065B8"/>
    <w:rsid w:val="00907385"/>
    <w:rsid w:val="0091096D"/>
    <w:rsid w:val="00912B60"/>
    <w:rsid w:val="009156CE"/>
    <w:rsid w:val="0091592F"/>
    <w:rsid w:val="009160A0"/>
    <w:rsid w:val="009200D5"/>
    <w:rsid w:val="00921E70"/>
    <w:rsid w:val="00922761"/>
    <w:rsid w:val="0092312C"/>
    <w:rsid w:val="00923260"/>
    <w:rsid w:val="009233BA"/>
    <w:rsid w:val="009235CE"/>
    <w:rsid w:val="00923655"/>
    <w:rsid w:val="009248C6"/>
    <w:rsid w:val="00924C81"/>
    <w:rsid w:val="0092513B"/>
    <w:rsid w:val="00926838"/>
    <w:rsid w:val="00932C92"/>
    <w:rsid w:val="00933483"/>
    <w:rsid w:val="009339CB"/>
    <w:rsid w:val="009356F5"/>
    <w:rsid w:val="00936071"/>
    <w:rsid w:val="00936CE6"/>
    <w:rsid w:val="009376CD"/>
    <w:rsid w:val="00937C66"/>
    <w:rsid w:val="00940212"/>
    <w:rsid w:val="009414A1"/>
    <w:rsid w:val="00941FA0"/>
    <w:rsid w:val="00942EC2"/>
    <w:rsid w:val="00943D84"/>
    <w:rsid w:val="00945116"/>
    <w:rsid w:val="00945663"/>
    <w:rsid w:val="009459DC"/>
    <w:rsid w:val="00945A1F"/>
    <w:rsid w:val="00947230"/>
    <w:rsid w:val="00947585"/>
    <w:rsid w:val="00950D99"/>
    <w:rsid w:val="00952879"/>
    <w:rsid w:val="00955FD0"/>
    <w:rsid w:val="009605CC"/>
    <w:rsid w:val="00961B32"/>
    <w:rsid w:val="00961DE8"/>
    <w:rsid w:val="00962172"/>
    <w:rsid w:val="00962509"/>
    <w:rsid w:val="009632DB"/>
    <w:rsid w:val="0096460F"/>
    <w:rsid w:val="009703DF"/>
    <w:rsid w:val="00970DB3"/>
    <w:rsid w:val="00971122"/>
    <w:rsid w:val="00971CC6"/>
    <w:rsid w:val="00972382"/>
    <w:rsid w:val="00973480"/>
    <w:rsid w:val="00974BB0"/>
    <w:rsid w:val="00975BCD"/>
    <w:rsid w:val="00975CE1"/>
    <w:rsid w:val="0097753D"/>
    <w:rsid w:val="0097783C"/>
    <w:rsid w:val="009818A2"/>
    <w:rsid w:val="00983D5D"/>
    <w:rsid w:val="00984A7C"/>
    <w:rsid w:val="00985569"/>
    <w:rsid w:val="00987D15"/>
    <w:rsid w:val="009915F8"/>
    <w:rsid w:val="0099247F"/>
    <w:rsid w:val="009925FD"/>
    <w:rsid w:val="009928A9"/>
    <w:rsid w:val="00992F37"/>
    <w:rsid w:val="009951EF"/>
    <w:rsid w:val="00996DE5"/>
    <w:rsid w:val="00997118"/>
    <w:rsid w:val="009A0AF3"/>
    <w:rsid w:val="009A1276"/>
    <w:rsid w:val="009A163E"/>
    <w:rsid w:val="009A4942"/>
    <w:rsid w:val="009A4FE4"/>
    <w:rsid w:val="009B07CD"/>
    <w:rsid w:val="009B2930"/>
    <w:rsid w:val="009B3E80"/>
    <w:rsid w:val="009B4082"/>
    <w:rsid w:val="009B47CC"/>
    <w:rsid w:val="009B4DE8"/>
    <w:rsid w:val="009B5A7B"/>
    <w:rsid w:val="009B5B4F"/>
    <w:rsid w:val="009B6568"/>
    <w:rsid w:val="009B6B7A"/>
    <w:rsid w:val="009B6E9B"/>
    <w:rsid w:val="009C038F"/>
    <w:rsid w:val="009C0C7B"/>
    <w:rsid w:val="009C11AE"/>
    <w:rsid w:val="009C19E9"/>
    <w:rsid w:val="009C4E76"/>
    <w:rsid w:val="009C676D"/>
    <w:rsid w:val="009C6A58"/>
    <w:rsid w:val="009D048B"/>
    <w:rsid w:val="009D067D"/>
    <w:rsid w:val="009D08C8"/>
    <w:rsid w:val="009D16F5"/>
    <w:rsid w:val="009D17F6"/>
    <w:rsid w:val="009D1DCE"/>
    <w:rsid w:val="009D3072"/>
    <w:rsid w:val="009D38A6"/>
    <w:rsid w:val="009D3AD0"/>
    <w:rsid w:val="009D4FB7"/>
    <w:rsid w:val="009D597A"/>
    <w:rsid w:val="009D645C"/>
    <w:rsid w:val="009D71A5"/>
    <w:rsid w:val="009D74A6"/>
    <w:rsid w:val="009D7588"/>
    <w:rsid w:val="009E0793"/>
    <w:rsid w:val="009E0E87"/>
    <w:rsid w:val="009E175F"/>
    <w:rsid w:val="009E1CBB"/>
    <w:rsid w:val="009E236B"/>
    <w:rsid w:val="009E4191"/>
    <w:rsid w:val="009E41E9"/>
    <w:rsid w:val="009E48B6"/>
    <w:rsid w:val="009E6650"/>
    <w:rsid w:val="009F0A2E"/>
    <w:rsid w:val="009F22AA"/>
    <w:rsid w:val="009F255F"/>
    <w:rsid w:val="009F5E09"/>
    <w:rsid w:val="009F76D0"/>
    <w:rsid w:val="00A00FB4"/>
    <w:rsid w:val="00A04BDB"/>
    <w:rsid w:val="00A05328"/>
    <w:rsid w:val="00A0695D"/>
    <w:rsid w:val="00A06C52"/>
    <w:rsid w:val="00A10F02"/>
    <w:rsid w:val="00A11745"/>
    <w:rsid w:val="00A126B6"/>
    <w:rsid w:val="00A13085"/>
    <w:rsid w:val="00A1331F"/>
    <w:rsid w:val="00A13486"/>
    <w:rsid w:val="00A13BCC"/>
    <w:rsid w:val="00A157AF"/>
    <w:rsid w:val="00A16457"/>
    <w:rsid w:val="00A168E0"/>
    <w:rsid w:val="00A16A3E"/>
    <w:rsid w:val="00A17176"/>
    <w:rsid w:val="00A204CA"/>
    <w:rsid w:val="00A20707"/>
    <w:rsid w:val="00A209D6"/>
    <w:rsid w:val="00A21299"/>
    <w:rsid w:val="00A22738"/>
    <w:rsid w:val="00A22771"/>
    <w:rsid w:val="00A27AF8"/>
    <w:rsid w:val="00A27B9C"/>
    <w:rsid w:val="00A312F3"/>
    <w:rsid w:val="00A3146B"/>
    <w:rsid w:val="00A35154"/>
    <w:rsid w:val="00A3575A"/>
    <w:rsid w:val="00A35F0E"/>
    <w:rsid w:val="00A36F5F"/>
    <w:rsid w:val="00A37547"/>
    <w:rsid w:val="00A40929"/>
    <w:rsid w:val="00A40C0B"/>
    <w:rsid w:val="00A41DEB"/>
    <w:rsid w:val="00A42135"/>
    <w:rsid w:val="00A42F94"/>
    <w:rsid w:val="00A430EC"/>
    <w:rsid w:val="00A43F81"/>
    <w:rsid w:val="00A44089"/>
    <w:rsid w:val="00A447E7"/>
    <w:rsid w:val="00A45044"/>
    <w:rsid w:val="00A45442"/>
    <w:rsid w:val="00A454A0"/>
    <w:rsid w:val="00A45903"/>
    <w:rsid w:val="00A45B38"/>
    <w:rsid w:val="00A46312"/>
    <w:rsid w:val="00A46C59"/>
    <w:rsid w:val="00A46FC2"/>
    <w:rsid w:val="00A502CD"/>
    <w:rsid w:val="00A504AD"/>
    <w:rsid w:val="00A50977"/>
    <w:rsid w:val="00A531D7"/>
    <w:rsid w:val="00A53724"/>
    <w:rsid w:val="00A53E07"/>
    <w:rsid w:val="00A54B2B"/>
    <w:rsid w:val="00A565EF"/>
    <w:rsid w:val="00A5712F"/>
    <w:rsid w:val="00A603F9"/>
    <w:rsid w:val="00A60A89"/>
    <w:rsid w:val="00A610C8"/>
    <w:rsid w:val="00A62522"/>
    <w:rsid w:val="00A64C52"/>
    <w:rsid w:val="00A65CA1"/>
    <w:rsid w:val="00A663EE"/>
    <w:rsid w:val="00A66F95"/>
    <w:rsid w:val="00A67143"/>
    <w:rsid w:val="00A6791B"/>
    <w:rsid w:val="00A67A93"/>
    <w:rsid w:val="00A67E53"/>
    <w:rsid w:val="00A703B6"/>
    <w:rsid w:val="00A7240C"/>
    <w:rsid w:val="00A73116"/>
    <w:rsid w:val="00A741F3"/>
    <w:rsid w:val="00A75ACF"/>
    <w:rsid w:val="00A76D5A"/>
    <w:rsid w:val="00A82346"/>
    <w:rsid w:val="00A87599"/>
    <w:rsid w:val="00A91507"/>
    <w:rsid w:val="00A92BB6"/>
    <w:rsid w:val="00A93569"/>
    <w:rsid w:val="00A94C41"/>
    <w:rsid w:val="00A94F63"/>
    <w:rsid w:val="00A95E2E"/>
    <w:rsid w:val="00A9671C"/>
    <w:rsid w:val="00A96ED6"/>
    <w:rsid w:val="00A9711D"/>
    <w:rsid w:val="00A979F3"/>
    <w:rsid w:val="00AA051D"/>
    <w:rsid w:val="00AA0E5F"/>
    <w:rsid w:val="00AA1553"/>
    <w:rsid w:val="00AA2790"/>
    <w:rsid w:val="00AA373C"/>
    <w:rsid w:val="00AA54F6"/>
    <w:rsid w:val="00AA5730"/>
    <w:rsid w:val="00AA5C45"/>
    <w:rsid w:val="00AA7BCB"/>
    <w:rsid w:val="00AB1285"/>
    <w:rsid w:val="00AB2866"/>
    <w:rsid w:val="00AB30D4"/>
    <w:rsid w:val="00AB3D74"/>
    <w:rsid w:val="00AB4A36"/>
    <w:rsid w:val="00AB6700"/>
    <w:rsid w:val="00AB76AF"/>
    <w:rsid w:val="00AC263B"/>
    <w:rsid w:val="00AC2A00"/>
    <w:rsid w:val="00AC372D"/>
    <w:rsid w:val="00AC5062"/>
    <w:rsid w:val="00AC6AAF"/>
    <w:rsid w:val="00AC6B4E"/>
    <w:rsid w:val="00AC7516"/>
    <w:rsid w:val="00AC75D2"/>
    <w:rsid w:val="00AD14F7"/>
    <w:rsid w:val="00AD2E5F"/>
    <w:rsid w:val="00AD34A2"/>
    <w:rsid w:val="00AD447E"/>
    <w:rsid w:val="00AD4AC9"/>
    <w:rsid w:val="00AD5130"/>
    <w:rsid w:val="00AD5623"/>
    <w:rsid w:val="00AD6BD2"/>
    <w:rsid w:val="00AD7E7C"/>
    <w:rsid w:val="00AE15CD"/>
    <w:rsid w:val="00AE1AAA"/>
    <w:rsid w:val="00AE1C6E"/>
    <w:rsid w:val="00AE4552"/>
    <w:rsid w:val="00AE493F"/>
    <w:rsid w:val="00AE53B2"/>
    <w:rsid w:val="00AE5A34"/>
    <w:rsid w:val="00AF0A7F"/>
    <w:rsid w:val="00AF3B97"/>
    <w:rsid w:val="00AF753A"/>
    <w:rsid w:val="00B0052E"/>
    <w:rsid w:val="00B00D31"/>
    <w:rsid w:val="00B00EFB"/>
    <w:rsid w:val="00B02C64"/>
    <w:rsid w:val="00B03587"/>
    <w:rsid w:val="00B05340"/>
    <w:rsid w:val="00B05380"/>
    <w:rsid w:val="00B05962"/>
    <w:rsid w:val="00B05ABA"/>
    <w:rsid w:val="00B0682D"/>
    <w:rsid w:val="00B075B9"/>
    <w:rsid w:val="00B10E6F"/>
    <w:rsid w:val="00B112D2"/>
    <w:rsid w:val="00B14EB1"/>
    <w:rsid w:val="00B15449"/>
    <w:rsid w:val="00B15C52"/>
    <w:rsid w:val="00B16C2F"/>
    <w:rsid w:val="00B2060F"/>
    <w:rsid w:val="00B207EE"/>
    <w:rsid w:val="00B20ABB"/>
    <w:rsid w:val="00B2131B"/>
    <w:rsid w:val="00B2352A"/>
    <w:rsid w:val="00B23752"/>
    <w:rsid w:val="00B23C63"/>
    <w:rsid w:val="00B26496"/>
    <w:rsid w:val="00B27303"/>
    <w:rsid w:val="00B27D8E"/>
    <w:rsid w:val="00B27FF3"/>
    <w:rsid w:val="00B31E6A"/>
    <w:rsid w:val="00B34A0B"/>
    <w:rsid w:val="00B357D3"/>
    <w:rsid w:val="00B35CFC"/>
    <w:rsid w:val="00B35E9C"/>
    <w:rsid w:val="00B36573"/>
    <w:rsid w:val="00B366B0"/>
    <w:rsid w:val="00B36CD4"/>
    <w:rsid w:val="00B40C6A"/>
    <w:rsid w:val="00B42F9F"/>
    <w:rsid w:val="00B43A08"/>
    <w:rsid w:val="00B47816"/>
    <w:rsid w:val="00B47C9B"/>
    <w:rsid w:val="00B47FD1"/>
    <w:rsid w:val="00B51161"/>
    <w:rsid w:val="00B516BB"/>
    <w:rsid w:val="00B51A0C"/>
    <w:rsid w:val="00B527CD"/>
    <w:rsid w:val="00B53110"/>
    <w:rsid w:val="00B53324"/>
    <w:rsid w:val="00B54185"/>
    <w:rsid w:val="00B550B2"/>
    <w:rsid w:val="00B557EF"/>
    <w:rsid w:val="00B55CE8"/>
    <w:rsid w:val="00B567F1"/>
    <w:rsid w:val="00B56B79"/>
    <w:rsid w:val="00B60C7E"/>
    <w:rsid w:val="00B61CEA"/>
    <w:rsid w:val="00B64366"/>
    <w:rsid w:val="00B644AF"/>
    <w:rsid w:val="00B6510D"/>
    <w:rsid w:val="00B6535D"/>
    <w:rsid w:val="00B669E9"/>
    <w:rsid w:val="00B67698"/>
    <w:rsid w:val="00B67C42"/>
    <w:rsid w:val="00B70E80"/>
    <w:rsid w:val="00B742F5"/>
    <w:rsid w:val="00B7538C"/>
    <w:rsid w:val="00B80052"/>
    <w:rsid w:val="00B8129F"/>
    <w:rsid w:val="00B81C37"/>
    <w:rsid w:val="00B81E03"/>
    <w:rsid w:val="00B81EFB"/>
    <w:rsid w:val="00B82559"/>
    <w:rsid w:val="00B82837"/>
    <w:rsid w:val="00B82EC5"/>
    <w:rsid w:val="00B845BD"/>
    <w:rsid w:val="00B84DB2"/>
    <w:rsid w:val="00B879C7"/>
    <w:rsid w:val="00B9072B"/>
    <w:rsid w:val="00B94AF2"/>
    <w:rsid w:val="00B95097"/>
    <w:rsid w:val="00B9521D"/>
    <w:rsid w:val="00B95A59"/>
    <w:rsid w:val="00B96645"/>
    <w:rsid w:val="00B97C5D"/>
    <w:rsid w:val="00BA0433"/>
    <w:rsid w:val="00BA299B"/>
    <w:rsid w:val="00BA3D2E"/>
    <w:rsid w:val="00BA4E8A"/>
    <w:rsid w:val="00BA6D0A"/>
    <w:rsid w:val="00BB091E"/>
    <w:rsid w:val="00BB1922"/>
    <w:rsid w:val="00BB30B1"/>
    <w:rsid w:val="00BB5032"/>
    <w:rsid w:val="00BB6C75"/>
    <w:rsid w:val="00BB714E"/>
    <w:rsid w:val="00BB7302"/>
    <w:rsid w:val="00BC0370"/>
    <w:rsid w:val="00BC3204"/>
    <w:rsid w:val="00BC3555"/>
    <w:rsid w:val="00BC4638"/>
    <w:rsid w:val="00BC4AE4"/>
    <w:rsid w:val="00BC6269"/>
    <w:rsid w:val="00BC6388"/>
    <w:rsid w:val="00BC647F"/>
    <w:rsid w:val="00BC6B63"/>
    <w:rsid w:val="00BC7358"/>
    <w:rsid w:val="00BC7E39"/>
    <w:rsid w:val="00BD09F4"/>
    <w:rsid w:val="00BD1B52"/>
    <w:rsid w:val="00BD55EF"/>
    <w:rsid w:val="00BE2177"/>
    <w:rsid w:val="00BE2FB5"/>
    <w:rsid w:val="00BE4956"/>
    <w:rsid w:val="00BF07E3"/>
    <w:rsid w:val="00BF0C29"/>
    <w:rsid w:val="00BF349A"/>
    <w:rsid w:val="00BF3B21"/>
    <w:rsid w:val="00BF4FCF"/>
    <w:rsid w:val="00BF6FD9"/>
    <w:rsid w:val="00BF791E"/>
    <w:rsid w:val="00C026B4"/>
    <w:rsid w:val="00C0411F"/>
    <w:rsid w:val="00C054B9"/>
    <w:rsid w:val="00C05C4A"/>
    <w:rsid w:val="00C06B8D"/>
    <w:rsid w:val="00C07247"/>
    <w:rsid w:val="00C07AB9"/>
    <w:rsid w:val="00C1001B"/>
    <w:rsid w:val="00C12B51"/>
    <w:rsid w:val="00C133B8"/>
    <w:rsid w:val="00C136C1"/>
    <w:rsid w:val="00C137BE"/>
    <w:rsid w:val="00C139C2"/>
    <w:rsid w:val="00C14548"/>
    <w:rsid w:val="00C16487"/>
    <w:rsid w:val="00C17846"/>
    <w:rsid w:val="00C235E8"/>
    <w:rsid w:val="00C24650"/>
    <w:rsid w:val="00C25465"/>
    <w:rsid w:val="00C30E7A"/>
    <w:rsid w:val="00C31806"/>
    <w:rsid w:val="00C33079"/>
    <w:rsid w:val="00C33310"/>
    <w:rsid w:val="00C3375B"/>
    <w:rsid w:val="00C34CFB"/>
    <w:rsid w:val="00C35408"/>
    <w:rsid w:val="00C35CA5"/>
    <w:rsid w:val="00C37189"/>
    <w:rsid w:val="00C37688"/>
    <w:rsid w:val="00C43541"/>
    <w:rsid w:val="00C4477D"/>
    <w:rsid w:val="00C44FD4"/>
    <w:rsid w:val="00C45D4A"/>
    <w:rsid w:val="00C46C25"/>
    <w:rsid w:val="00C46DBE"/>
    <w:rsid w:val="00C46FA1"/>
    <w:rsid w:val="00C473DA"/>
    <w:rsid w:val="00C50D47"/>
    <w:rsid w:val="00C525E0"/>
    <w:rsid w:val="00C52884"/>
    <w:rsid w:val="00C538F5"/>
    <w:rsid w:val="00C54057"/>
    <w:rsid w:val="00C54F25"/>
    <w:rsid w:val="00C55117"/>
    <w:rsid w:val="00C55A12"/>
    <w:rsid w:val="00C57275"/>
    <w:rsid w:val="00C57C60"/>
    <w:rsid w:val="00C6390E"/>
    <w:rsid w:val="00C63CA1"/>
    <w:rsid w:val="00C65016"/>
    <w:rsid w:val="00C6553E"/>
    <w:rsid w:val="00C65F0D"/>
    <w:rsid w:val="00C67AEB"/>
    <w:rsid w:val="00C7003B"/>
    <w:rsid w:val="00C70C0F"/>
    <w:rsid w:val="00C728B8"/>
    <w:rsid w:val="00C72E6F"/>
    <w:rsid w:val="00C7443E"/>
    <w:rsid w:val="00C74901"/>
    <w:rsid w:val="00C74F07"/>
    <w:rsid w:val="00C75231"/>
    <w:rsid w:val="00C7584A"/>
    <w:rsid w:val="00C75D4A"/>
    <w:rsid w:val="00C77B8F"/>
    <w:rsid w:val="00C81262"/>
    <w:rsid w:val="00C83000"/>
    <w:rsid w:val="00C83A13"/>
    <w:rsid w:val="00C84123"/>
    <w:rsid w:val="00C843FE"/>
    <w:rsid w:val="00C865EA"/>
    <w:rsid w:val="00C86F10"/>
    <w:rsid w:val="00C9068C"/>
    <w:rsid w:val="00C9087C"/>
    <w:rsid w:val="00C90980"/>
    <w:rsid w:val="00C9143F"/>
    <w:rsid w:val="00C92967"/>
    <w:rsid w:val="00C92B36"/>
    <w:rsid w:val="00C93493"/>
    <w:rsid w:val="00C93BF3"/>
    <w:rsid w:val="00C96D1D"/>
    <w:rsid w:val="00CA0EF7"/>
    <w:rsid w:val="00CA229A"/>
    <w:rsid w:val="00CA2376"/>
    <w:rsid w:val="00CA2630"/>
    <w:rsid w:val="00CA2C01"/>
    <w:rsid w:val="00CA2CC7"/>
    <w:rsid w:val="00CA3051"/>
    <w:rsid w:val="00CA3D0C"/>
    <w:rsid w:val="00CA46EE"/>
    <w:rsid w:val="00CA654B"/>
    <w:rsid w:val="00CB014A"/>
    <w:rsid w:val="00CB2497"/>
    <w:rsid w:val="00CB2A37"/>
    <w:rsid w:val="00CB32FD"/>
    <w:rsid w:val="00CB39A8"/>
    <w:rsid w:val="00CB5181"/>
    <w:rsid w:val="00CB72B8"/>
    <w:rsid w:val="00CC1AE8"/>
    <w:rsid w:val="00CC60C2"/>
    <w:rsid w:val="00CD002C"/>
    <w:rsid w:val="00CD0BA8"/>
    <w:rsid w:val="00CD1D06"/>
    <w:rsid w:val="00CD2CE2"/>
    <w:rsid w:val="00CD4C7B"/>
    <w:rsid w:val="00CD58FE"/>
    <w:rsid w:val="00CD679F"/>
    <w:rsid w:val="00CD6E67"/>
    <w:rsid w:val="00CD7EF7"/>
    <w:rsid w:val="00CE0B7D"/>
    <w:rsid w:val="00CE0C94"/>
    <w:rsid w:val="00CE301A"/>
    <w:rsid w:val="00CE40FA"/>
    <w:rsid w:val="00CE431A"/>
    <w:rsid w:val="00CE44F9"/>
    <w:rsid w:val="00CE59AB"/>
    <w:rsid w:val="00CE62BD"/>
    <w:rsid w:val="00CE6317"/>
    <w:rsid w:val="00CE71E4"/>
    <w:rsid w:val="00CF3285"/>
    <w:rsid w:val="00CF3A1A"/>
    <w:rsid w:val="00CF4EB8"/>
    <w:rsid w:val="00CF5F45"/>
    <w:rsid w:val="00CF7DE5"/>
    <w:rsid w:val="00D05285"/>
    <w:rsid w:val="00D063DB"/>
    <w:rsid w:val="00D06598"/>
    <w:rsid w:val="00D06A89"/>
    <w:rsid w:val="00D06D90"/>
    <w:rsid w:val="00D07152"/>
    <w:rsid w:val="00D074BF"/>
    <w:rsid w:val="00D078C5"/>
    <w:rsid w:val="00D10325"/>
    <w:rsid w:val="00D10CA1"/>
    <w:rsid w:val="00D1284B"/>
    <w:rsid w:val="00D139B6"/>
    <w:rsid w:val="00D1460F"/>
    <w:rsid w:val="00D15260"/>
    <w:rsid w:val="00D15712"/>
    <w:rsid w:val="00D21AF3"/>
    <w:rsid w:val="00D21E78"/>
    <w:rsid w:val="00D24279"/>
    <w:rsid w:val="00D24482"/>
    <w:rsid w:val="00D30988"/>
    <w:rsid w:val="00D309AE"/>
    <w:rsid w:val="00D30D6E"/>
    <w:rsid w:val="00D314DA"/>
    <w:rsid w:val="00D32498"/>
    <w:rsid w:val="00D33BE3"/>
    <w:rsid w:val="00D34770"/>
    <w:rsid w:val="00D34D2C"/>
    <w:rsid w:val="00D3565E"/>
    <w:rsid w:val="00D36BE4"/>
    <w:rsid w:val="00D374CD"/>
    <w:rsid w:val="00D3792D"/>
    <w:rsid w:val="00D41999"/>
    <w:rsid w:val="00D43E4C"/>
    <w:rsid w:val="00D445AA"/>
    <w:rsid w:val="00D44B03"/>
    <w:rsid w:val="00D44DAB"/>
    <w:rsid w:val="00D46DFD"/>
    <w:rsid w:val="00D477A7"/>
    <w:rsid w:val="00D47D1D"/>
    <w:rsid w:val="00D515A7"/>
    <w:rsid w:val="00D5208A"/>
    <w:rsid w:val="00D5217D"/>
    <w:rsid w:val="00D54820"/>
    <w:rsid w:val="00D55E47"/>
    <w:rsid w:val="00D57CC0"/>
    <w:rsid w:val="00D60C0C"/>
    <w:rsid w:val="00D62E19"/>
    <w:rsid w:val="00D640B6"/>
    <w:rsid w:val="00D64929"/>
    <w:rsid w:val="00D6504B"/>
    <w:rsid w:val="00D6561D"/>
    <w:rsid w:val="00D66290"/>
    <w:rsid w:val="00D6799D"/>
    <w:rsid w:val="00D67CD1"/>
    <w:rsid w:val="00D7179F"/>
    <w:rsid w:val="00D720AA"/>
    <w:rsid w:val="00D7359F"/>
    <w:rsid w:val="00D738D6"/>
    <w:rsid w:val="00D764F2"/>
    <w:rsid w:val="00D76854"/>
    <w:rsid w:val="00D76C59"/>
    <w:rsid w:val="00D770C2"/>
    <w:rsid w:val="00D80795"/>
    <w:rsid w:val="00D816C9"/>
    <w:rsid w:val="00D83486"/>
    <w:rsid w:val="00D839C5"/>
    <w:rsid w:val="00D8528F"/>
    <w:rsid w:val="00D854BE"/>
    <w:rsid w:val="00D85E31"/>
    <w:rsid w:val="00D862C9"/>
    <w:rsid w:val="00D864CD"/>
    <w:rsid w:val="00D87E00"/>
    <w:rsid w:val="00D90037"/>
    <w:rsid w:val="00D91345"/>
    <w:rsid w:val="00D9134D"/>
    <w:rsid w:val="00D9231C"/>
    <w:rsid w:val="00D92D50"/>
    <w:rsid w:val="00D93DF0"/>
    <w:rsid w:val="00D955DD"/>
    <w:rsid w:val="00D96D11"/>
    <w:rsid w:val="00DA04A8"/>
    <w:rsid w:val="00DA215B"/>
    <w:rsid w:val="00DA324A"/>
    <w:rsid w:val="00DA362D"/>
    <w:rsid w:val="00DA662F"/>
    <w:rsid w:val="00DA7A03"/>
    <w:rsid w:val="00DB06DD"/>
    <w:rsid w:val="00DB074D"/>
    <w:rsid w:val="00DB0916"/>
    <w:rsid w:val="00DB0DB8"/>
    <w:rsid w:val="00DB10CE"/>
    <w:rsid w:val="00DB132A"/>
    <w:rsid w:val="00DB1818"/>
    <w:rsid w:val="00DB1CEB"/>
    <w:rsid w:val="00DB1D9E"/>
    <w:rsid w:val="00DB33EE"/>
    <w:rsid w:val="00DB3912"/>
    <w:rsid w:val="00DB557A"/>
    <w:rsid w:val="00DB61B2"/>
    <w:rsid w:val="00DB61C8"/>
    <w:rsid w:val="00DC02B9"/>
    <w:rsid w:val="00DC2F83"/>
    <w:rsid w:val="00DC309B"/>
    <w:rsid w:val="00DC4DA2"/>
    <w:rsid w:val="00DC4F62"/>
    <w:rsid w:val="00DC5261"/>
    <w:rsid w:val="00DC5813"/>
    <w:rsid w:val="00DD00B5"/>
    <w:rsid w:val="00DD02AC"/>
    <w:rsid w:val="00DD59AD"/>
    <w:rsid w:val="00DD61E3"/>
    <w:rsid w:val="00DD66F6"/>
    <w:rsid w:val="00DE01C5"/>
    <w:rsid w:val="00DE0323"/>
    <w:rsid w:val="00DE0394"/>
    <w:rsid w:val="00DE25D2"/>
    <w:rsid w:val="00DE3B14"/>
    <w:rsid w:val="00DE417C"/>
    <w:rsid w:val="00DE49D6"/>
    <w:rsid w:val="00DE64F5"/>
    <w:rsid w:val="00DE655F"/>
    <w:rsid w:val="00DE68FE"/>
    <w:rsid w:val="00DE6A3A"/>
    <w:rsid w:val="00DF1D33"/>
    <w:rsid w:val="00DF2185"/>
    <w:rsid w:val="00DF2719"/>
    <w:rsid w:val="00DF4336"/>
    <w:rsid w:val="00DF52FB"/>
    <w:rsid w:val="00DF5823"/>
    <w:rsid w:val="00DF669C"/>
    <w:rsid w:val="00DF7C20"/>
    <w:rsid w:val="00E001F0"/>
    <w:rsid w:val="00E0027C"/>
    <w:rsid w:val="00E00725"/>
    <w:rsid w:val="00E00AE2"/>
    <w:rsid w:val="00E01B2E"/>
    <w:rsid w:val="00E038FB"/>
    <w:rsid w:val="00E03BB4"/>
    <w:rsid w:val="00E04393"/>
    <w:rsid w:val="00E11933"/>
    <w:rsid w:val="00E138C9"/>
    <w:rsid w:val="00E1489D"/>
    <w:rsid w:val="00E158B3"/>
    <w:rsid w:val="00E16131"/>
    <w:rsid w:val="00E16791"/>
    <w:rsid w:val="00E16A9E"/>
    <w:rsid w:val="00E212EF"/>
    <w:rsid w:val="00E213E4"/>
    <w:rsid w:val="00E23750"/>
    <w:rsid w:val="00E238B0"/>
    <w:rsid w:val="00E24082"/>
    <w:rsid w:val="00E241E7"/>
    <w:rsid w:val="00E245CA"/>
    <w:rsid w:val="00E24A18"/>
    <w:rsid w:val="00E2563E"/>
    <w:rsid w:val="00E26258"/>
    <w:rsid w:val="00E26EB7"/>
    <w:rsid w:val="00E27B92"/>
    <w:rsid w:val="00E31325"/>
    <w:rsid w:val="00E322A8"/>
    <w:rsid w:val="00E34F13"/>
    <w:rsid w:val="00E35A31"/>
    <w:rsid w:val="00E37223"/>
    <w:rsid w:val="00E40079"/>
    <w:rsid w:val="00E4079D"/>
    <w:rsid w:val="00E40A8C"/>
    <w:rsid w:val="00E416B7"/>
    <w:rsid w:val="00E419C5"/>
    <w:rsid w:val="00E43912"/>
    <w:rsid w:val="00E446EB"/>
    <w:rsid w:val="00E4529C"/>
    <w:rsid w:val="00E46C08"/>
    <w:rsid w:val="00E471CF"/>
    <w:rsid w:val="00E473CB"/>
    <w:rsid w:val="00E47575"/>
    <w:rsid w:val="00E47C55"/>
    <w:rsid w:val="00E504AE"/>
    <w:rsid w:val="00E51265"/>
    <w:rsid w:val="00E52B9A"/>
    <w:rsid w:val="00E54250"/>
    <w:rsid w:val="00E543DA"/>
    <w:rsid w:val="00E557E6"/>
    <w:rsid w:val="00E558D8"/>
    <w:rsid w:val="00E55A27"/>
    <w:rsid w:val="00E568FF"/>
    <w:rsid w:val="00E56DB0"/>
    <w:rsid w:val="00E579A0"/>
    <w:rsid w:val="00E618E6"/>
    <w:rsid w:val="00E62835"/>
    <w:rsid w:val="00E63F7F"/>
    <w:rsid w:val="00E6480E"/>
    <w:rsid w:val="00E65389"/>
    <w:rsid w:val="00E66A7B"/>
    <w:rsid w:val="00E66AFC"/>
    <w:rsid w:val="00E67306"/>
    <w:rsid w:val="00E67AF6"/>
    <w:rsid w:val="00E70589"/>
    <w:rsid w:val="00E715AB"/>
    <w:rsid w:val="00E72755"/>
    <w:rsid w:val="00E73276"/>
    <w:rsid w:val="00E75B40"/>
    <w:rsid w:val="00E75E6A"/>
    <w:rsid w:val="00E760BC"/>
    <w:rsid w:val="00E77645"/>
    <w:rsid w:val="00E77CCC"/>
    <w:rsid w:val="00E80167"/>
    <w:rsid w:val="00E81B31"/>
    <w:rsid w:val="00E827CA"/>
    <w:rsid w:val="00E83697"/>
    <w:rsid w:val="00E838A0"/>
    <w:rsid w:val="00E83936"/>
    <w:rsid w:val="00E841BA"/>
    <w:rsid w:val="00E859B6"/>
    <w:rsid w:val="00E87B58"/>
    <w:rsid w:val="00E90C81"/>
    <w:rsid w:val="00E94472"/>
    <w:rsid w:val="00E94F11"/>
    <w:rsid w:val="00E95A98"/>
    <w:rsid w:val="00E972BC"/>
    <w:rsid w:val="00EA0590"/>
    <w:rsid w:val="00EA1B82"/>
    <w:rsid w:val="00EA1FBB"/>
    <w:rsid w:val="00EA414F"/>
    <w:rsid w:val="00EA66C9"/>
    <w:rsid w:val="00EA7E7E"/>
    <w:rsid w:val="00EB0A7F"/>
    <w:rsid w:val="00EB17B1"/>
    <w:rsid w:val="00EB2AD3"/>
    <w:rsid w:val="00EB39D2"/>
    <w:rsid w:val="00EB52EE"/>
    <w:rsid w:val="00EB5D32"/>
    <w:rsid w:val="00EB5DBA"/>
    <w:rsid w:val="00EB630A"/>
    <w:rsid w:val="00EB6C8B"/>
    <w:rsid w:val="00EB702C"/>
    <w:rsid w:val="00EC06DB"/>
    <w:rsid w:val="00EC1C4B"/>
    <w:rsid w:val="00EC2169"/>
    <w:rsid w:val="00EC24D5"/>
    <w:rsid w:val="00EC2C27"/>
    <w:rsid w:val="00EC32E3"/>
    <w:rsid w:val="00EC3DE5"/>
    <w:rsid w:val="00EC469D"/>
    <w:rsid w:val="00EC47D8"/>
    <w:rsid w:val="00EC4985"/>
    <w:rsid w:val="00EC4A25"/>
    <w:rsid w:val="00EC4E43"/>
    <w:rsid w:val="00EC54DD"/>
    <w:rsid w:val="00EC5F24"/>
    <w:rsid w:val="00EC68EE"/>
    <w:rsid w:val="00EC7F82"/>
    <w:rsid w:val="00ED0B01"/>
    <w:rsid w:val="00ED1A17"/>
    <w:rsid w:val="00ED2308"/>
    <w:rsid w:val="00ED2B2D"/>
    <w:rsid w:val="00ED2C39"/>
    <w:rsid w:val="00ED6965"/>
    <w:rsid w:val="00ED7DCC"/>
    <w:rsid w:val="00EE06A7"/>
    <w:rsid w:val="00EE125E"/>
    <w:rsid w:val="00EE1C9A"/>
    <w:rsid w:val="00EE2ECA"/>
    <w:rsid w:val="00EE2F01"/>
    <w:rsid w:val="00EE4F75"/>
    <w:rsid w:val="00EE55E8"/>
    <w:rsid w:val="00EE5BBB"/>
    <w:rsid w:val="00EE5EAF"/>
    <w:rsid w:val="00EE730C"/>
    <w:rsid w:val="00EE7AFE"/>
    <w:rsid w:val="00EE7D97"/>
    <w:rsid w:val="00EF49DE"/>
    <w:rsid w:val="00EF58D8"/>
    <w:rsid w:val="00EF612C"/>
    <w:rsid w:val="00F00FCC"/>
    <w:rsid w:val="00F01515"/>
    <w:rsid w:val="00F025A2"/>
    <w:rsid w:val="00F02A0D"/>
    <w:rsid w:val="00F0340F"/>
    <w:rsid w:val="00F036E9"/>
    <w:rsid w:val="00F043BF"/>
    <w:rsid w:val="00F06F29"/>
    <w:rsid w:val="00F07360"/>
    <w:rsid w:val="00F07388"/>
    <w:rsid w:val="00F077FD"/>
    <w:rsid w:val="00F07FC3"/>
    <w:rsid w:val="00F107E9"/>
    <w:rsid w:val="00F10EE3"/>
    <w:rsid w:val="00F12AFC"/>
    <w:rsid w:val="00F13FBA"/>
    <w:rsid w:val="00F14CE2"/>
    <w:rsid w:val="00F1509A"/>
    <w:rsid w:val="00F16695"/>
    <w:rsid w:val="00F20071"/>
    <w:rsid w:val="00F2026E"/>
    <w:rsid w:val="00F206BE"/>
    <w:rsid w:val="00F212BE"/>
    <w:rsid w:val="00F2210A"/>
    <w:rsid w:val="00F22B10"/>
    <w:rsid w:val="00F22C44"/>
    <w:rsid w:val="00F24EC9"/>
    <w:rsid w:val="00F3092C"/>
    <w:rsid w:val="00F31372"/>
    <w:rsid w:val="00F315AE"/>
    <w:rsid w:val="00F334E2"/>
    <w:rsid w:val="00F364DC"/>
    <w:rsid w:val="00F371B4"/>
    <w:rsid w:val="00F37743"/>
    <w:rsid w:val="00F3784E"/>
    <w:rsid w:val="00F41382"/>
    <w:rsid w:val="00F41E2F"/>
    <w:rsid w:val="00F42493"/>
    <w:rsid w:val="00F44E0E"/>
    <w:rsid w:val="00F45D86"/>
    <w:rsid w:val="00F45FF0"/>
    <w:rsid w:val="00F51411"/>
    <w:rsid w:val="00F52206"/>
    <w:rsid w:val="00F524E8"/>
    <w:rsid w:val="00F52849"/>
    <w:rsid w:val="00F5417D"/>
    <w:rsid w:val="00F5450D"/>
    <w:rsid w:val="00F54A3D"/>
    <w:rsid w:val="00F54CB0"/>
    <w:rsid w:val="00F5569F"/>
    <w:rsid w:val="00F56FA2"/>
    <w:rsid w:val="00F579CD"/>
    <w:rsid w:val="00F610E4"/>
    <w:rsid w:val="00F629FF"/>
    <w:rsid w:val="00F6410D"/>
    <w:rsid w:val="00F653B8"/>
    <w:rsid w:val="00F6587A"/>
    <w:rsid w:val="00F6648F"/>
    <w:rsid w:val="00F71012"/>
    <w:rsid w:val="00F71059"/>
    <w:rsid w:val="00F71B89"/>
    <w:rsid w:val="00F72290"/>
    <w:rsid w:val="00F73313"/>
    <w:rsid w:val="00F7353C"/>
    <w:rsid w:val="00F73A5C"/>
    <w:rsid w:val="00F73E5C"/>
    <w:rsid w:val="00F73F66"/>
    <w:rsid w:val="00F75B4C"/>
    <w:rsid w:val="00F76F8F"/>
    <w:rsid w:val="00F77201"/>
    <w:rsid w:val="00F77EF6"/>
    <w:rsid w:val="00F80C22"/>
    <w:rsid w:val="00F80E1D"/>
    <w:rsid w:val="00F80FF8"/>
    <w:rsid w:val="00F8185B"/>
    <w:rsid w:val="00F826F3"/>
    <w:rsid w:val="00F82DF2"/>
    <w:rsid w:val="00F82F75"/>
    <w:rsid w:val="00F83218"/>
    <w:rsid w:val="00F836DA"/>
    <w:rsid w:val="00F8392A"/>
    <w:rsid w:val="00F841EF"/>
    <w:rsid w:val="00F87048"/>
    <w:rsid w:val="00F87257"/>
    <w:rsid w:val="00F87865"/>
    <w:rsid w:val="00F90609"/>
    <w:rsid w:val="00F90A06"/>
    <w:rsid w:val="00F912C8"/>
    <w:rsid w:val="00F917E5"/>
    <w:rsid w:val="00F922BF"/>
    <w:rsid w:val="00F92D85"/>
    <w:rsid w:val="00F941DF"/>
    <w:rsid w:val="00F954E2"/>
    <w:rsid w:val="00F96EF7"/>
    <w:rsid w:val="00FA1266"/>
    <w:rsid w:val="00FA26AA"/>
    <w:rsid w:val="00FA58CA"/>
    <w:rsid w:val="00FA5B34"/>
    <w:rsid w:val="00FA636E"/>
    <w:rsid w:val="00FA6AB9"/>
    <w:rsid w:val="00FA6DBA"/>
    <w:rsid w:val="00FA731C"/>
    <w:rsid w:val="00FB08DF"/>
    <w:rsid w:val="00FB1EB5"/>
    <w:rsid w:val="00FB20C1"/>
    <w:rsid w:val="00FB36FA"/>
    <w:rsid w:val="00FB3C14"/>
    <w:rsid w:val="00FB49AB"/>
    <w:rsid w:val="00FB4DB5"/>
    <w:rsid w:val="00FB73BA"/>
    <w:rsid w:val="00FC1192"/>
    <w:rsid w:val="00FC172F"/>
    <w:rsid w:val="00FC2767"/>
    <w:rsid w:val="00FC3DC5"/>
    <w:rsid w:val="00FC4170"/>
    <w:rsid w:val="00FC4335"/>
    <w:rsid w:val="00FC5A4D"/>
    <w:rsid w:val="00FC6274"/>
    <w:rsid w:val="00FD10FB"/>
    <w:rsid w:val="00FD1271"/>
    <w:rsid w:val="00FD14DB"/>
    <w:rsid w:val="00FD17B6"/>
    <w:rsid w:val="00FD455B"/>
    <w:rsid w:val="00FD4883"/>
    <w:rsid w:val="00FD52B9"/>
    <w:rsid w:val="00FD6AF5"/>
    <w:rsid w:val="00FE049D"/>
    <w:rsid w:val="00FE0EB3"/>
    <w:rsid w:val="00FE106D"/>
    <w:rsid w:val="00FE1202"/>
    <w:rsid w:val="00FE2116"/>
    <w:rsid w:val="00FE21A5"/>
    <w:rsid w:val="00FE251B"/>
    <w:rsid w:val="00FE2995"/>
    <w:rsid w:val="00FE3531"/>
    <w:rsid w:val="00FE5285"/>
    <w:rsid w:val="00FE65DE"/>
    <w:rsid w:val="00FF09C4"/>
    <w:rsid w:val="00FF15F9"/>
    <w:rsid w:val="00FF1752"/>
    <w:rsid w:val="00FF245A"/>
    <w:rsid w:val="00FF2CA4"/>
    <w:rsid w:val="00FF3593"/>
    <w:rsid w:val="00FF483F"/>
    <w:rsid w:val="00FF7205"/>
    <w:rsid w:val="035305C6"/>
    <w:rsid w:val="0432A713"/>
    <w:rsid w:val="064FD78B"/>
    <w:rsid w:val="0AAC19C4"/>
    <w:rsid w:val="0BE882C0"/>
    <w:rsid w:val="0C3FBE3A"/>
    <w:rsid w:val="0C966791"/>
    <w:rsid w:val="0CC4DF71"/>
    <w:rsid w:val="0F3E8E05"/>
    <w:rsid w:val="11DAEE58"/>
    <w:rsid w:val="13384F30"/>
    <w:rsid w:val="13962A4E"/>
    <w:rsid w:val="1736FDD8"/>
    <w:rsid w:val="1C53DE0E"/>
    <w:rsid w:val="20B81989"/>
    <w:rsid w:val="240B4148"/>
    <w:rsid w:val="279D7C0E"/>
    <w:rsid w:val="2E70C375"/>
    <w:rsid w:val="2EA8DC2A"/>
    <w:rsid w:val="3011CB79"/>
    <w:rsid w:val="339C4326"/>
    <w:rsid w:val="352D045F"/>
    <w:rsid w:val="3748D64F"/>
    <w:rsid w:val="3B14F90C"/>
    <w:rsid w:val="3EA12811"/>
    <w:rsid w:val="3FCE9A04"/>
    <w:rsid w:val="42414B36"/>
    <w:rsid w:val="4638EFF6"/>
    <w:rsid w:val="464C3BF5"/>
    <w:rsid w:val="48F6CDAC"/>
    <w:rsid w:val="492BC9BB"/>
    <w:rsid w:val="4AED8B1A"/>
    <w:rsid w:val="4B0B079A"/>
    <w:rsid w:val="5285BB65"/>
    <w:rsid w:val="587E9510"/>
    <w:rsid w:val="5B8D2538"/>
    <w:rsid w:val="5ECA5EAD"/>
    <w:rsid w:val="651C6047"/>
    <w:rsid w:val="669F4BA0"/>
    <w:rsid w:val="67B2B779"/>
    <w:rsid w:val="69A214FB"/>
    <w:rsid w:val="6C5DDF24"/>
    <w:rsid w:val="700F894B"/>
    <w:rsid w:val="70C9513C"/>
    <w:rsid w:val="7172D941"/>
    <w:rsid w:val="71FDD9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B11075B-4D76-4783-BC0B-E7B0D5742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E568FF"/>
    <w:rPr>
      <w:sz w:val="16"/>
      <w:szCs w:val="16"/>
    </w:rPr>
  </w:style>
  <w:style w:type="paragraph" w:styleId="Revision">
    <w:name w:val="Revision"/>
    <w:hidden/>
    <w:uiPriority w:val="99"/>
    <w:semiHidden/>
    <w:rsid w:val="00B00EFB"/>
    <w:rPr>
      <w:lang w:eastAsia="en-US"/>
    </w:rPr>
  </w:style>
  <w:style w:type="character" w:styleId="Mention">
    <w:name w:val="Mention"/>
    <w:basedOn w:val="DefaultParagraphFont"/>
    <w:uiPriority w:val="99"/>
    <w:unhideWhenUsed/>
    <w:rsid w:val="00EB6C8B"/>
    <w:rPr>
      <w:color w:val="2B579A"/>
      <w:shd w:val="clear" w:color="auto" w:fill="E1DFDD"/>
    </w:rPr>
  </w:style>
  <w:style w:type="paragraph" w:customStyle="1" w:styleId="Doc-title">
    <w:name w:val="Doc-title"/>
    <w:basedOn w:val="Normal"/>
    <w:next w:val="Doc-text2"/>
    <w:link w:val="Doc-titleChar"/>
    <w:qFormat/>
    <w:rsid w:val="00FE299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E29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2995"/>
    <w:rPr>
      <w:rFonts w:ascii="Arial" w:eastAsia="MS Mincho" w:hAnsi="Arial"/>
      <w:szCs w:val="24"/>
    </w:rPr>
  </w:style>
  <w:style w:type="character" w:customStyle="1" w:styleId="Doc-titleChar">
    <w:name w:val="Doc-title Char"/>
    <w:link w:val="Doc-title"/>
    <w:qFormat/>
    <w:rsid w:val="00FE2995"/>
    <w:rPr>
      <w:rFonts w:ascii="Arial" w:eastAsia="MS Mincho" w:hAnsi="Arial"/>
      <w:noProof/>
      <w:szCs w:val="24"/>
    </w:rPr>
  </w:style>
  <w:style w:type="table" w:styleId="TableGrid">
    <w:name w:val="Table Grid"/>
    <w:basedOn w:val="TableNormal"/>
    <w:rsid w:val="00387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272596785">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92007248">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505232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839316">
      <w:bodyDiv w:val="1"/>
      <w:marLeft w:val="0"/>
      <w:marRight w:val="0"/>
      <w:marTop w:val="0"/>
      <w:marBottom w:val="0"/>
      <w:divBdr>
        <w:top w:val="none" w:sz="0" w:space="0" w:color="auto"/>
        <w:left w:val="none" w:sz="0" w:space="0" w:color="auto"/>
        <w:bottom w:val="none" w:sz="0" w:space="0" w:color="auto"/>
        <w:right w:val="none" w:sz="0" w:space="0" w:color="auto"/>
      </w:divBdr>
      <w:divsChild>
        <w:div w:id="1251425835">
          <w:marLeft w:val="0"/>
          <w:marRight w:val="0"/>
          <w:marTop w:val="0"/>
          <w:marBottom w:val="0"/>
          <w:divBdr>
            <w:top w:val="none" w:sz="0" w:space="0" w:color="auto"/>
            <w:left w:val="none" w:sz="0" w:space="0" w:color="auto"/>
            <w:bottom w:val="none" w:sz="0" w:space="0" w:color="auto"/>
            <w:right w:val="none" w:sz="0" w:space="0" w:color="auto"/>
          </w:divBdr>
          <w:divsChild>
            <w:div w:id="1480801243">
              <w:marLeft w:val="0"/>
              <w:marRight w:val="0"/>
              <w:marTop w:val="0"/>
              <w:marBottom w:val="0"/>
              <w:divBdr>
                <w:top w:val="none" w:sz="0" w:space="0" w:color="auto"/>
                <w:left w:val="none" w:sz="0" w:space="0" w:color="auto"/>
                <w:bottom w:val="none" w:sz="0" w:space="0" w:color="auto"/>
                <w:right w:val="none" w:sz="0" w:space="0" w:color="auto"/>
              </w:divBdr>
            </w:div>
          </w:divsChild>
        </w:div>
        <w:div w:id="1753120566">
          <w:marLeft w:val="0"/>
          <w:marRight w:val="0"/>
          <w:marTop w:val="0"/>
          <w:marBottom w:val="0"/>
          <w:divBdr>
            <w:top w:val="none" w:sz="0" w:space="0" w:color="auto"/>
            <w:left w:val="none" w:sz="0" w:space="0" w:color="auto"/>
            <w:bottom w:val="none" w:sz="0" w:space="0" w:color="auto"/>
            <w:right w:val="none" w:sz="0" w:space="0" w:color="auto"/>
          </w:divBdr>
          <w:divsChild>
            <w:div w:id="4411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169911">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900965">
      <w:bodyDiv w:val="1"/>
      <w:marLeft w:val="0"/>
      <w:marRight w:val="0"/>
      <w:marTop w:val="0"/>
      <w:marBottom w:val="0"/>
      <w:divBdr>
        <w:top w:val="none" w:sz="0" w:space="0" w:color="auto"/>
        <w:left w:val="none" w:sz="0" w:space="0" w:color="auto"/>
        <w:bottom w:val="none" w:sz="0" w:space="0" w:color="auto"/>
        <w:right w:val="none" w:sz="0" w:space="0" w:color="auto"/>
      </w:divBdr>
    </w:div>
    <w:div w:id="1273785351">
      <w:bodyDiv w:val="1"/>
      <w:marLeft w:val="0"/>
      <w:marRight w:val="0"/>
      <w:marTop w:val="0"/>
      <w:marBottom w:val="0"/>
      <w:divBdr>
        <w:top w:val="none" w:sz="0" w:space="0" w:color="auto"/>
        <w:left w:val="none" w:sz="0" w:space="0" w:color="auto"/>
        <w:bottom w:val="none" w:sz="0" w:space="0" w:color="auto"/>
        <w:right w:val="none" w:sz="0" w:space="0" w:color="auto"/>
      </w:divBdr>
    </w:div>
    <w:div w:id="1348828347">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962220982">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RBI5PAMIO524-1616901215-25001</_dlc_DocId>
    <_dlc_DocIdUrl xmlns="71c5aaf6-e6ce-465b-b873-5148d2a4c105">
      <Url>https://nokia.sharepoint.com/sites/gxp/_layouts/15/DocIdRedir.aspx?ID=RBI5PAMIO524-1616901215-25001</Url>
      <Description>RBI5PAMIO524-1616901215-25001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5009715-4CEC-4D4D-9CCB-B06ADA557C02}">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DE44ACA6-220C-4462-93C4-2E9A7C8CF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TotalTime>
  <Pages>8</Pages>
  <Words>3594</Words>
  <Characters>20486</Characters>
  <Application>Microsoft Office Word</Application>
  <DocSecurity>0</DocSecurity>
  <Lines>170</Lines>
  <Paragraphs>48</Paragraphs>
  <ScaleCrop>false</ScaleCrop>
  <Manager/>
  <Company>Nokia</Company>
  <LinksUpToDate>false</LinksUpToDate>
  <CharactersWithSpaces>24032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793</cp:revision>
  <dcterms:created xsi:type="dcterms:W3CDTF">2016-08-14T13:53:00Z</dcterms:created>
  <dcterms:modified xsi:type="dcterms:W3CDTF">2024-08-08T21:54:00Z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66b354c1-1524-441b-9806-8b36803ccd97</vt:lpwstr>
  </property>
  <property fmtid="{D5CDD505-2E9C-101B-9397-08002B2CF9AE}" pid="4" name="MediaServiceImageTags">
    <vt:lpwstr/>
  </property>
</Properties>
</file>